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A6" w:rsidRDefault="00911BA6" w:rsidP="00DD60B7">
      <w:pPr>
        <w:pStyle w:val="4"/>
        <w:spacing w:before="0" w:after="0" w:line="240" w:lineRule="auto"/>
        <w:ind w:firstLine="0"/>
        <w:jc w:val="righ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Проект</w:t>
      </w:r>
    </w:p>
    <w:p w:rsidR="00911BA6" w:rsidRDefault="00911BA6" w:rsidP="00911BA6">
      <w:pPr>
        <w:pStyle w:val="4"/>
        <w:ind w:firstLine="0"/>
        <w:jc w:val="center"/>
      </w:pPr>
    </w:p>
    <w:p w:rsidR="00911BA6" w:rsidRDefault="00911BA6" w:rsidP="00911BA6">
      <w:pPr>
        <w:ind w:firstLine="0"/>
        <w:jc w:val="center"/>
        <w:rPr>
          <w:szCs w:val="28"/>
        </w:rPr>
      </w:pPr>
    </w:p>
    <w:p w:rsidR="00911BA6" w:rsidRDefault="00911BA6" w:rsidP="00911BA6">
      <w:pPr>
        <w:pStyle w:val="4"/>
        <w:spacing w:before="0" w:after="0"/>
        <w:ind w:firstLine="0"/>
        <w:jc w:val="center"/>
      </w:pPr>
    </w:p>
    <w:p w:rsidR="00911BA6" w:rsidRDefault="00911BA6" w:rsidP="00911BA6">
      <w:pPr>
        <w:pStyle w:val="4"/>
        <w:spacing w:before="0" w:after="0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911BA6" w:rsidRDefault="00911BA6" w:rsidP="00911BA6">
      <w:pPr>
        <w:pStyle w:val="14"/>
        <w:rPr>
          <w:szCs w:val="28"/>
        </w:rPr>
      </w:pPr>
      <w:r>
        <w:rPr>
          <w:szCs w:val="28"/>
        </w:rPr>
        <w:t>избирательной комиссии Краснодарского края</w:t>
      </w:r>
    </w:p>
    <w:p w:rsidR="00911BA6" w:rsidRDefault="00911BA6" w:rsidP="00911BA6">
      <w:pPr>
        <w:pStyle w:val="14"/>
        <w:rPr>
          <w:szCs w:val="28"/>
        </w:rPr>
      </w:pPr>
    </w:p>
    <w:p w:rsidR="00911BA6" w:rsidRDefault="00911BA6" w:rsidP="00911BA6">
      <w:pPr>
        <w:pStyle w:val="14"/>
        <w:rPr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18"/>
        <w:gridCol w:w="4395"/>
        <w:gridCol w:w="1843"/>
      </w:tblGrid>
      <w:tr w:rsidR="00DD60B7" w:rsidRPr="006540C9" w:rsidTr="006D5285">
        <w:tc>
          <w:tcPr>
            <w:tcW w:w="3118" w:type="dxa"/>
            <w:tcBorders>
              <w:bottom w:val="single" w:sz="4" w:space="0" w:color="auto"/>
            </w:tcBorders>
            <w:vAlign w:val="center"/>
            <w:hideMark/>
          </w:tcPr>
          <w:p w:rsidR="00DD60B7" w:rsidRPr="006540C9" w:rsidRDefault="00DD60B7" w:rsidP="006D5285">
            <w:pPr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6540C9">
              <w:rPr>
                <w:bCs/>
                <w:szCs w:val="28"/>
              </w:rPr>
              <w:t>2017 г.</w:t>
            </w:r>
          </w:p>
        </w:tc>
        <w:tc>
          <w:tcPr>
            <w:tcW w:w="4395" w:type="dxa"/>
            <w:vAlign w:val="center"/>
          </w:tcPr>
          <w:p w:rsidR="00DD60B7" w:rsidRPr="006540C9" w:rsidRDefault="00DD60B7" w:rsidP="00DD60B7">
            <w:pPr>
              <w:spacing w:line="240" w:lineRule="auto"/>
              <w:ind w:firstLine="709"/>
              <w:jc w:val="right"/>
              <w:rPr>
                <w:bCs/>
                <w:szCs w:val="28"/>
              </w:rPr>
            </w:pPr>
            <w:r w:rsidRPr="006540C9">
              <w:rPr>
                <w:bCs/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  <w:hideMark/>
          </w:tcPr>
          <w:p w:rsidR="00DD60B7" w:rsidRPr="006540C9" w:rsidRDefault="00DD60B7" w:rsidP="006D5285">
            <w:pPr>
              <w:spacing w:line="240" w:lineRule="auto"/>
              <w:ind w:firstLine="34"/>
              <w:jc w:val="center"/>
              <w:rPr>
                <w:bCs/>
                <w:szCs w:val="28"/>
              </w:rPr>
            </w:pPr>
          </w:p>
        </w:tc>
      </w:tr>
    </w:tbl>
    <w:p w:rsidR="00911BA6" w:rsidRDefault="00911BA6" w:rsidP="00911BA6">
      <w:pPr>
        <w:spacing w:line="240" w:lineRule="auto"/>
        <w:ind w:firstLine="0"/>
        <w:jc w:val="center"/>
        <w:rPr>
          <w:szCs w:val="28"/>
        </w:rPr>
      </w:pPr>
    </w:p>
    <w:p w:rsidR="00911BA6" w:rsidRDefault="00911BA6" w:rsidP="00911BA6">
      <w:pPr>
        <w:pStyle w:val="a8"/>
        <w:tabs>
          <w:tab w:val="left" w:pos="5640"/>
        </w:tabs>
        <w:ind w:right="-2"/>
        <w:jc w:val="center"/>
        <w:rPr>
          <w:b/>
          <w:szCs w:val="28"/>
        </w:rPr>
      </w:pPr>
    </w:p>
    <w:p w:rsidR="00911BA6" w:rsidRDefault="00911BA6" w:rsidP="00911BA6">
      <w:pPr>
        <w:pStyle w:val="a8"/>
        <w:tabs>
          <w:tab w:val="left" w:pos="5640"/>
        </w:tabs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О конкурсе среди избирательных комиссий </w:t>
      </w:r>
      <w:r>
        <w:rPr>
          <w:b/>
          <w:szCs w:val="28"/>
        </w:rPr>
        <w:br/>
        <w:t>муниципальных образований, территориальных избирательных комиссий Краснодарского края на лучшую организацию работы в области информационно-разъяснительной деятельности в период проведения выборов Президента Российской Федерации</w:t>
      </w:r>
    </w:p>
    <w:p w:rsidR="00911BA6" w:rsidRDefault="00911BA6" w:rsidP="00911BA6">
      <w:pPr>
        <w:pStyle w:val="a8"/>
        <w:tabs>
          <w:tab w:val="left" w:pos="5640"/>
        </w:tabs>
        <w:ind w:right="-2"/>
        <w:jc w:val="center"/>
        <w:rPr>
          <w:b/>
          <w:szCs w:val="28"/>
        </w:rPr>
      </w:pPr>
    </w:p>
    <w:p w:rsidR="00911BA6" w:rsidRDefault="00911BA6" w:rsidP="00911BA6">
      <w:pPr>
        <w:spacing w:line="240" w:lineRule="auto"/>
        <w:ind w:firstLine="0"/>
        <w:rPr>
          <w:szCs w:val="28"/>
        </w:rPr>
      </w:pPr>
    </w:p>
    <w:p w:rsidR="00911BA6" w:rsidRDefault="00911BA6" w:rsidP="006D5285">
      <w:pPr>
        <w:ind w:firstLine="709"/>
        <w:rPr>
          <w:szCs w:val="28"/>
        </w:rPr>
      </w:pPr>
      <w:proofErr w:type="gramStart"/>
      <w:r>
        <w:rPr>
          <w:szCs w:val="28"/>
        </w:rPr>
        <w:t xml:space="preserve">В целях повышения эффективности работы избирательных комиссий муниципальных образований, территориальных избирательных комиссий в области информационно-разъяснительной деятельности в период проведения выборов Президента Российской Федерации, </w:t>
      </w:r>
      <w:r>
        <w:rPr>
          <w:bCs/>
          <w:szCs w:val="28"/>
        </w:rPr>
        <w:t>выявления и внедрения передового опыта работы,</w:t>
      </w:r>
      <w:r>
        <w:rPr>
          <w:szCs w:val="28"/>
        </w:rPr>
        <w:t xml:space="preserve"> а также обеспечения условий для реализации избирательных прав граждан Российской Федерации и повышения их доверия к выборам и избирательной системе, </w:t>
      </w:r>
      <w:r w:rsidR="001672CB">
        <w:rPr>
          <w:szCs w:val="28"/>
        </w:rPr>
        <w:t>в соответствии с Законом Краснодарского края от 4 июня 1999 года</w:t>
      </w:r>
      <w:proofErr w:type="gramEnd"/>
      <w:r w:rsidR="001672CB">
        <w:rPr>
          <w:szCs w:val="28"/>
        </w:rPr>
        <w:t xml:space="preserve"> № 186-КЗ «Об избирательно</w:t>
      </w:r>
      <w:r w:rsidR="00EC57B9">
        <w:rPr>
          <w:szCs w:val="28"/>
        </w:rPr>
        <w:t>й комиссии Краснодарского края»</w:t>
      </w:r>
      <w:r w:rsidR="001672CB">
        <w:rPr>
          <w:szCs w:val="28"/>
        </w:rPr>
        <w:t xml:space="preserve"> </w:t>
      </w:r>
      <w:r>
        <w:rPr>
          <w:bCs/>
          <w:szCs w:val="28"/>
        </w:rPr>
        <w:t xml:space="preserve">избирательная комиссия Краснодарского края </w:t>
      </w:r>
      <w:r>
        <w:rPr>
          <w:szCs w:val="28"/>
        </w:rPr>
        <w:t>ПОСТАНОВЛЯЕТ:</w:t>
      </w:r>
    </w:p>
    <w:p w:rsidR="00911BA6" w:rsidRDefault="00574815" w:rsidP="006D5285">
      <w:pPr>
        <w:pStyle w:val="a8"/>
        <w:tabs>
          <w:tab w:val="left" w:pos="5640"/>
        </w:tabs>
        <w:spacing w:line="360" w:lineRule="auto"/>
        <w:ind w:right="-2" w:firstLine="709"/>
        <w:jc w:val="both"/>
        <w:rPr>
          <w:b/>
          <w:szCs w:val="28"/>
        </w:rPr>
      </w:pPr>
      <w:r>
        <w:rPr>
          <w:szCs w:val="28"/>
        </w:rPr>
        <w:t>1. Провести с 1 янва</w:t>
      </w:r>
      <w:r w:rsidR="003808C4">
        <w:rPr>
          <w:szCs w:val="28"/>
        </w:rPr>
        <w:t>р</w:t>
      </w:r>
      <w:r>
        <w:rPr>
          <w:szCs w:val="28"/>
        </w:rPr>
        <w:t>я</w:t>
      </w:r>
      <w:r w:rsidR="003808C4">
        <w:rPr>
          <w:szCs w:val="28"/>
        </w:rPr>
        <w:t xml:space="preserve"> </w:t>
      </w:r>
      <w:r w:rsidR="007817BB">
        <w:rPr>
          <w:szCs w:val="28"/>
        </w:rPr>
        <w:t>по 31 марта 2018</w:t>
      </w:r>
      <w:r w:rsidR="00911BA6">
        <w:rPr>
          <w:szCs w:val="28"/>
        </w:rPr>
        <w:t> года конкурс среди избирательных комиссий муниципальных образований, территориальных избирательных комиссий Краснодарского края на лучшую организацию работы в области информационно-разъяснительной деятельност</w:t>
      </w:r>
      <w:r w:rsidR="007817BB">
        <w:rPr>
          <w:szCs w:val="28"/>
        </w:rPr>
        <w:t>и в период проведения выборов Президента Российской Федерации</w:t>
      </w:r>
      <w:r w:rsidR="00911BA6">
        <w:rPr>
          <w:szCs w:val="28"/>
        </w:rPr>
        <w:t xml:space="preserve"> (далее – Конкурс).</w:t>
      </w:r>
    </w:p>
    <w:p w:rsidR="00911BA6" w:rsidRDefault="00911BA6" w:rsidP="006D5285">
      <w:pPr>
        <w:ind w:firstLine="709"/>
        <w:rPr>
          <w:szCs w:val="28"/>
        </w:rPr>
      </w:pPr>
      <w:r>
        <w:rPr>
          <w:szCs w:val="28"/>
        </w:rPr>
        <w:lastRenderedPageBreak/>
        <w:t>2. Утвердить П</w:t>
      </w:r>
      <w:r w:rsidR="00F73DCE">
        <w:rPr>
          <w:szCs w:val="28"/>
        </w:rPr>
        <w:t>оложение о проведении Конкурса согласно приложению к настоящему постановлению</w:t>
      </w:r>
      <w:r>
        <w:rPr>
          <w:szCs w:val="28"/>
        </w:rPr>
        <w:t>.</w:t>
      </w:r>
    </w:p>
    <w:p w:rsidR="007817BB" w:rsidRDefault="007817BB" w:rsidP="006D5285">
      <w:pPr>
        <w:pStyle w:val="a8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 Утвердить смету расходов по подготовке и проведению Конкурса </w:t>
      </w:r>
      <w:r w:rsidRPr="00F0182D">
        <w:rPr>
          <w:szCs w:val="28"/>
        </w:rPr>
        <w:t>после доведения до избирательной комиссии Краснодарского края лимитов бюджетных обязательств на выполнение совместных мероприятий по повышению правовой культуры избирателей (участников референдума) и обучению организаторо</w:t>
      </w:r>
      <w:r>
        <w:rPr>
          <w:szCs w:val="28"/>
        </w:rPr>
        <w:t>в выборов и референдумов на 2018</w:t>
      </w:r>
      <w:r w:rsidRPr="00F0182D">
        <w:rPr>
          <w:szCs w:val="28"/>
        </w:rPr>
        <w:t xml:space="preserve"> год Центральной избирательной комиссией Российской Федерации.</w:t>
      </w:r>
    </w:p>
    <w:p w:rsidR="00911BA6" w:rsidRDefault="00B073DD" w:rsidP="006D5285">
      <w:pPr>
        <w:pStyle w:val="a8"/>
        <w:tabs>
          <w:tab w:val="left" w:pos="720"/>
        </w:tabs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t>4</w:t>
      </w:r>
      <w:r w:rsidR="00911BA6">
        <w:rPr>
          <w:szCs w:val="28"/>
        </w:rPr>
        <w:t>. Направить настоящее постановление в избирательные комиссии муниципальных образований, территориальные избирательные комиссии Краснодарского края.</w:t>
      </w:r>
    </w:p>
    <w:p w:rsidR="00911BA6" w:rsidRDefault="00B073DD" w:rsidP="006D5285">
      <w:pPr>
        <w:ind w:right="-43" w:firstLine="709"/>
        <w:rPr>
          <w:szCs w:val="28"/>
        </w:rPr>
      </w:pPr>
      <w:r>
        <w:rPr>
          <w:szCs w:val="28"/>
        </w:rPr>
        <w:t>5</w:t>
      </w:r>
      <w:r w:rsidR="00911BA6">
        <w:rPr>
          <w:szCs w:val="28"/>
        </w:rPr>
        <w:t>. </w:t>
      </w:r>
      <w:proofErr w:type="gramStart"/>
      <w:r w:rsidR="00911BA6">
        <w:rPr>
          <w:szCs w:val="28"/>
        </w:rPr>
        <w:t>Разместить</w:t>
      </w:r>
      <w:proofErr w:type="gramEnd"/>
      <w:r w:rsidR="00911BA6">
        <w:rPr>
          <w:szCs w:val="28"/>
        </w:rPr>
        <w:t xml:space="preserve"> настоящее постановление на официальном сайте избирательной комиссии Краснодарского края в информационно-телекоммуникационной сети «Интернет».</w:t>
      </w:r>
    </w:p>
    <w:p w:rsidR="00911BA6" w:rsidRDefault="00B073DD" w:rsidP="006D5285">
      <w:pPr>
        <w:pStyle w:val="a8"/>
        <w:tabs>
          <w:tab w:val="left" w:pos="72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6.</w:t>
      </w:r>
      <w:r w:rsidR="00911BA6">
        <w:rPr>
          <w:szCs w:val="28"/>
        </w:rPr>
        <w:t> Опубликовать настоящее постановление в сетевом издании «Вестник избирательной комиссии Краснодарского края».</w:t>
      </w:r>
    </w:p>
    <w:p w:rsidR="00911BA6" w:rsidRDefault="00B073DD" w:rsidP="006D5285">
      <w:pPr>
        <w:pStyle w:val="2"/>
        <w:spacing w:line="360" w:lineRule="auto"/>
        <w:ind w:left="0" w:firstLine="709"/>
        <w:rPr>
          <w:szCs w:val="28"/>
        </w:rPr>
      </w:pPr>
      <w:r>
        <w:rPr>
          <w:szCs w:val="28"/>
        </w:rPr>
        <w:t>7</w:t>
      </w:r>
      <w:r w:rsidR="00911BA6">
        <w:rPr>
          <w:szCs w:val="28"/>
        </w:rPr>
        <w:t xml:space="preserve">. Возложить </w:t>
      </w:r>
      <w:proofErr w:type="gramStart"/>
      <w:r w:rsidR="00911BA6">
        <w:rPr>
          <w:szCs w:val="28"/>
        </w:rPr>
        <w:t>контроль за</w:t>
      </w:r>
      <w:proofErr w:type="gramEnd"/>
      <w:r w:rsidR="00911BA6">
        <w:rPr>
          <w:szCs w:val="28"/>
        </w:rPr>
        <w:t xml:space="preserve"> выполнением настоящего постановления на секретаря избирательной комиссии Краснодарского края Н.Ю. </w:t>
      </w:r>
      <w:proofErr w:type="spellStart"/>
      <w:r w:rsidR="00911BA6">
        <w:rPr>
          <w:szCs w:val="28"/>
        </w:rPr>
        <w:t>Турищеву</w:t>
      </w:r>
      <w:proofErr w:type="spellEnd"/>
      <w:r w:rsidR="00911BA6">
        <w:rPr>
          <w:szCs w:val="28"/>
        </w:rPr>
        <w:t>.</w:t>
      </w:r>
    </w:p>
    <w:p w:rsidR="00911BA6" w:rsidRDefault="00911BA6" w:rsidP="00911BA6">
      <w:pPr>
        <w:spacing w:line="312" w:lineRule="auto"/>
        <w:ind w:firstLine="709"/>
        <w:rPr>
          <w:szCs w:val="28"/>
        </w:rPr>
      </w:pPr>
    </w:p>
    <w:p w:rsidR="00911BA6" w:rsidRDefault="00911BA6" w:rsidP="00911BA6">
      <w:pPr>
        <w:spacing w:line="312" w:lineRule="auto"/>
        <w:ind w:firstLine="709"/>
        <w:rPr>
          <w:szCs w:val="28"/>
        </w:rPr>
      </w:pPr>
    </w:p>
    <w:p w:rsidR="00911BA6" w:rsidRDefault="00911BA6" w:rsidP="00911BA6">
      <w:pPr>
        <w:spacing w:line="312" w:lineRule="auto"/>
        <w:ind w:firstLine="709"/>
        <w:rPr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014"/>
        <w:gridCol w:w="3059"/>
        <w:gridCol w:w="2389"/>
      </w:tblGrid>
      <w:tr w:rsidR="00911BA6" w:rsidTr="00911BA6">
        <w:tc>
          <w:tcPr>
            <w:tcW w:w="4014" w:type="dxa"/>
          </w:tcPr>
          <w:p w:rsidR="00911BA6" w:rsidRDefault="00911BA6">
            <w:pPr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</w:t>
            </w:r>
          </w:p>
          <w:p w:rsidR="00911BA6" w:rsidRDefault="00911BA6">
            <w:pPr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избирательной комиссии</w:t>
            </w:r>
          </w:p>
          <w:p w:rsidR="00911BA6" w:rsidRDefault="00911BA6">
            <w:pPr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Краснодарского края</w:t>
            </w:r>
          </w:p>
          <w:p w:rsidR="00911BA6" w:rsidRDefault="00911BA6">
            <w:pPr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060" w:type="dxa"/>
          </w:tcPr>
          <w:p w:rsidR="00911BA6" w:rsidRDefault="00911BA6">
            <w:p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389" w:type="dxa"/>
          </w:tcPr>
          <w:p w:rsidR="00911BA6" w:rsidRDefault="00911BA6">
            <w:pPr>
              <w:spacing w:line="240" w:lineRule="auto"/>
              <w:ind w:firstLine="0"/>
              <w:rPr>
                <w:szCs w:val="28"/>
                <w:lang w:eastAsia="en-US"/>
              </w:rPr>
            </w:pPr>
          </w:p>
          <w:p w:rsidR="00911BA6" w:rsidRDefault="00911BA6">
            <w:pPr>
              <w:spacing w:line="240" w:lineRule="auto"/>
              <w:ind w:firstLine="0"/>
              <w:rPr>
                <w:szCs w:val="28"/>
                <w:lang w:eastAsia="en-US"/>
              </w:rPr>
            </w:pPr>
          </w:p>
          <w:p w:rsidR="00911BA6" w:rsidRDefault="00911BA6">
            <w:pPr>
              <w:spacing w:line="240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А.Д. Черненко</w:t>
            </w:r>
          </w:p>
        </w:tc>
      </w:tr>
      <w:tr w:rsidR="00911BA6" w:rsidTr="00911BA6">
        <w:tc>
          <w:tcPr>
            <w:tcW w:w="4014" w:type="dxa"/>
          </w:tcPr>
          <w:p w:rsidR="00911BA6" w:rsidRDefault="00911BA6">
            <w:pPr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Секретарь</w:t>
            </w:r>
          </w:p>
          <w:p w:rsidR="00911BA6" w:rsidRDefault="00911BA6">
            <w:pPr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избирательной комиссии</w:t>
            </w:r>
          </w:p>
          <w:p w:rsidR="00911BA6" w:rsidRDefault="00911BA6">
            <w:pPr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Краснодарского края</w:t>
            </w:r>
          </w:p>
          <w:p w:rsidR="00911BA6" w:rsidRDefault="00911BA6">
            <w:pPr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060" w:type="dxa"/>
          </w:tcPr>
          <w:p w:rsidR="00911BA6" w:rsidRDefault="00911BA6">
            <w:p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389" w:type="dxa"/>
          </w:tcPr>
          <w:p w:rsidR="00911BA6" w:rsidRDefault="00911BA6">
            <w:pPr>
              <w:spacing w:line="240" w:lineRule="auto"/>
              <w:ind w:firstLine="0"/>
              <w:rPr>
                <w:szCs w:val="28"/>
                <w:lang w:eastAsia="en-US"/>
              </w:rPr>
            </w:pPr>
          </w:p>
          <w:p w:rsidR="00911BA6" w:rsidRDefault="00911BA6">
            <w:pPr>
              <w:spacing w:line="240" w:lineRule="auto"/>
              <w:ind w:firstLine="0"/>
              <w:rPr>
                <w:szCs w:val="28"/>
                <w:lang w:eastAsia="en-US"/>
              </w:rPr>
            </w:pPr>
          </w:p>
          <w:p w:rsidR="00911BA6" w:rsidRDefault="00911BA6">
            <w:pPr>
              <w:spacing w:line="240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Н.Ю. Турищева</w:t>
            </w:r>
          </w:p>
          <w:p w:rsidR="00911BA6" w:rsidRDefault="00911BA6">
            <w:pPr>
              <w:spacing w:line="240" w:lineRule="auto"/>
              <w:ind w:firstLine="0"/>
              <w:rPr>
                <w:szCs w:val="28"/>
                <w:lang w:eastAsia="en-US"/>
              </w:rPr>
            </w:pPr>
          </w:p>
        </w:tc>
      </w:tr>
    </w:tbl>
    <w:p w:rsidR="00911BA6" w:rsidRDefault="00911BA6" w:rsidP="00911BA6">
      <w:pPr>
        <w:spacing w:line="240" w:lineRule="auto"/>
        <w:ind w:firstLine="0"/>
        <w:jc w:val="left"/>
        <w:rPr>
          <w:szCs w:val="28"/>
        </w:rPr>
        <w:sectPr w:rsidR="00911BA6" w:rsidSect="007A7221">
          <w:headerReference w:type="default" r:id="rId8"/>
          <w:footerReference w:type="default" r:id="rId9"/>
          <w:pgSz w:w="11906" w:h="16838" w:code="9"/>
          <w:pgMar w:top="1134" w:right="851" w:bottom="1134" w:left="1701" w:header="624" w:footer="567" w:gutter="0"/>
          <w:cols w:space="720"/>
          <w:titlePg/>
          <w:docGrid w:linePitch="381"/>
        </w:sectPr>
      </w:pPr>
    </w:p>
    <w:p w:rsidR="00911BA6" w:rsidRDefault="00911BA6" w:rsidP="00911BA6">
      <w:pPr>
        <w:autoSpaceDE w:val="0"/>
        <w:autoSpaceDN w:val="0"/>
        <w:adjustRightInd w:val="0"/>
        <w:ind w:left="4678" w:firstLine="0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911BA6" w:rsidRDefault="00911BA6" w:rsidP="00911BA6">
      <w:pPr>
        <w:autoSpaceDE w:val="0"/>
        <w:autoSpaceDN w:val="0"/>
        <w:adjustRightInd w:val="0"/>
        <w:spacing w:line="240" w:lineRule="auto"/>
        <w:ind w:left="4678" w:firstLine="0"/>
        <w:jc w:val="center"/>
        <w:rPr>
          <w:szCs w:val="28"/>
        </w:rPr>
      </w:pPr>
      <w:r>
        <w:rPr>
          <w:szCs w:val="28"/>
        </w:rPr>
        <w:t xml:space="preserve">к постановлению </w:t>
      </w:r>
      <w:proofErr w:type="gramStart"/>
      <w:r>
        <w:rPr>
          <w:szCs w:val="28"/>
        </w:rPr>
        <w:t>избирательной</w:t>
      </w:r>
      <w:proofErr w:type="gramEnd"/>
    </w:p>
    <w:p w:rsidR="00911BA6" w:rsidRDefault="00911BA6" w:rsidP="00911BA6">
      <w:pPr>
        <w:autoSpaceDE w:val="0"/>
        <w:autoSpaceDN w:val="0"/>
        <w:adjustRightInd w:val="0"/>
        <w:spacing w:line="240" w:lineRule="auto"/>
        <w:ind w:left="4678" w:firstLine="0"/>
        <w:jc w:val="center"/>
        <w:rPr>
          <w:szCs w:val="28"/>
        </w:rPr>
      </w:pPr>
      <w:r>
        <w:rPr>
          <w:szCs w:val="28"/>
        </w:rPr>
        <w:t>комиссии Краснодарского края</w:t>
      </w:r>
    </w:p>
    <w:p w:rsidR="00911BA6" w:rsidRDefault="00911BA6" w:rsidP="00911BA6">
      <w:pPr>
        <w:autoSpaceDE w:val="0"/>
        <w:autoSpaceDN w:val="0"/>
        <w:adjustRightInd w:val="0"/>
        <w:spacing w:line="240" w:lineRule="auto"/>
        <w:ind w:left="4678" w:firstLine="0"/>
        <w:jc w:val="center"/>
        <w:rPr>
          <w:szCs w:val="28"/>
        </w:rPr>
      </w:pPr>
      <w:r>
        <w:rPr>
          <w:szCs w:val="28"/>
        </w:rPr>
        <w:t>от ________ 2017 г</w:t>
      </w:r>
      <w:r w:rsidR="006D5285">
        <w:rPr>
          <w:szCs w:val="28"/>
        </w:rPr>
        <w:t>.</w:t>
      </w:r>
      <w:r>
        <w:rPr>
          <w:szCs w:val="28"/>
        </w:rPr>
        <w:t xml:space="preserve"> № ______</w:t>
      </w:r>
    </w:p>
    <w:p w:rsidR="00911BA6" w:rsidRDefault="00911BA6" w:rsidP="00911BA6">
      <w:pPr>
        <w:pStyle w:val="a4"/>
        <w:tabs>
          <w:tab w:val="clear" w:pos="9355"/>
          <w:tab w:val="left" w:pos="6521"/>
          <w:tab w:val="center" w:pos="9356"/>
        </w:tabs>
        <w:ind w:firstLine="4820"/>
        <w:jc w:val="center"/>
        <w:rPr>
          <w:szCs w:val="28"/>
        </w:rPr>
      </w:pPr>
    </w:p>
    <w:p w:rsidR="00911BA6" w:rsidRDefault="00911BA6" w:rsidP="00911BA6">
      <w:pPr>
        <w:spacing w:line="240" w:lineRule="auto"/>
        <w:ind w:firstLine="0"/>
        <w:rPr>
          <w:szCs w:val="28"/>
        </w:rPr>
      </w:pPr>
    </w:p>
    <w:p w:rsidR="00911BA6" w:rsidRDefault="00911BA6" w:rsidP="00911BA6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911BA6" w:rsidRDefault="00911BA6" w:rsidP="00911BA6">
      <w:pPr>
        <w:pStyle w:val="a8"/>
        <w:tabs>
          <w:tab w:val="left" w:pos="5640"/>
        </w:tabs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о проведении конкурса среди избирательных комиссий </w:t>
      </w:r>
      <w:r>
        <w:rPr>
          <w:b/>
          <w:szCs w:val="28"/>
        </w:rPr>
        <w:br/>
        <w:t>муниципальных образований, территориальных избирательных комиссий Краснодарского края на лучшую организацию работы в области информационно-разъяснительной деятельности в пери</w:t>
      </w:r>
      <w:r w:rsidR="00B073DD">
        <w:rPr>
          <w:b/>
          <w:szCs w:val="28"/>
        </w:rPr>
        <w:t>од проведения выборов Президента Российской Федерации</w:t>
      </w:r>
    </w:p>
    <w:p w:rsidR="00911BA6" w:rsidRDefault="00911BA6" w:rsidP="00911BA6">
      <w:pPr>
        <w:spacing w:line="240" w:lineRule="auto"/>
        <w:ind w:firstLine="0"/>
        <w:jc w:val="center"/>
        <w:rPr>
          <w:b/>
          <w:szCs w:val="28"/>
        </w:rPr>
      </w:pPr>
    </w:p>
    <w:p w:rsidR="00911BA6" w:rsidRDefault="00911BA6" w:rsidP="00911BA6">
      <w:pPr>
        <w:pStyle w:val="a"/>
        <w:numPr>
          <w:ilvl w:val="0"/>
          <w:numId w:val="0"/>
        </w:numPr>
        <w:ind w:left="450"/>
      </w:pPr>
      <w:r>
        <w:t>1. Общие положения</w:t>
      </w:r>
    </w:p>
    <w:p w:rsidR="00911BA6" w:rsidRDefault="00911BA6" w:rsidP="006D5285">
      <w:pPr>
        <w:pStyle w:val="ac"/>
      </w:pPr>
      <w:r>
        <w:t>1.1. </w:t>
      </w:r>
      <w:proofErr w:type="gramStart"/>
      <w:r>
        <w:t>Целью проведения конкурса среди избирательных комиссий муниципальных образований, территориальных избирательных комиссий Краснодарского края на лучшую организацию работы в области информационно-разъяснительной деятельности в период п</w:t>
      </w:r>
      <w:r w:rsidR="00B073DD">
        <w:t>роведения выборов Президента</w:t>
      </w:r>
      <w:r w:rsidR="00D13D14">
        <w:t xml:space="preserve"> Российской Федерации</w:t>
      </w:r>
      <w:r>
        <w:t xml:space="preserve"> (далее – Конкурс), является повышение эффективности работы избирательных комиссий муниципальных образований, территориальных избирательных комиссий в данной области, а также обеспечение условий для реализации избирательных прав граждан Российской Федерации, повышение их доверия к выборам</w:t>
      </w:r>
      <w:proofErr w:type="gramEnd"/>
      <w:r>
        <w:t xml:space="preserve"> и избирательной системе.</w:t>
      </w:r>
    </w:p>
    <w:p w:rsidR="00911BA6" w:rsidRDefault="00911BA6" w:rsidP="006D5285">
      <w:pPr>
        <w:pStyle w:val="ac"/>
      </w:pPr>
      <w:r>
        <w:t>1.2. Конкурс проводится избирательной комис</w:t>
      </w:r>
      <w:r w:rsidR="00574815">
        <w:t>сией Краснодарского края с 1</w:t>
      </w:r>
      <w:r w:rsidR="00B75DD2">
        <w:t> </w:t>
      </w:r>
      <w:r w:rsidR="00574815">
        <w:t>января</w:t>
      </w:r>
      <w:r w:rsidR="00B75DD2">
        <w:t xml:space="preserve"> по 31 марта 2018</w:t>
      </w:r>
      <w:r>
        <w:t> года.</w:t>
      </w:r>
    </w:p>
    <w:p w:rsidR="00911BA6" w:rsidRDefault="00B75DD2" w:rsidP="006D5285">
      <w:pPr>
        <w:ind w:firstLine="709"/>
        <w:rPr>
          <w:bCs/>
          <w:szCs w:val="28"/>
        </w:rPr>
      </w:pPr>
      <w:r>
        <w:rPr>
          <w:szCs w:val="28"/>
        </w:rPr>
        <w:t>1.3.</w:t>
      </w:r>
      <w:r>
        <w:t> </w:t>
      </w:r>
      <w:r w:rsidR="00911BA6">
        <w:rPr>
          <w:szCs w:val="28"/>
        </w:rPr>
        <w:t>Для подведения ито</w:t>
      </w:r>
      <w:r>
        <w:rPr>
          <w:szCs w:val="28"/>
        </w:rPr>
        <w:t>гов Конкурса не позднее 10 ап</w:t>
      </w:r>
      <w:r w:rsidR="00911BA6">
        <w:rPr>
          <w:szCs w:val="28"/>
        </w:rPr>
        <w:t>р</w:t>
      </w:r>
      <w:r>
        <w:rPr>
          <w:szCs w:val="28"/>
        </w:rPr>
        <w:t>еля 2018</w:t>
      </w:r>
      <w:r w:rsidR="00911BA6">
        <w:rPr>
          <w:szCs w:val="28"/>
        </w:rPr>
        <w:t xml:space="preserve"> года формируется Краевая конкурсная комиссия, в состав которой входят члены и работники аппарата избирательной комиссии Краснодарского края, </w:t>
      </w:r>
      <w:r w:rsidR="00E6352C">
        <w:rPr>
          <w:szCs w:val="28"/>
        </w:rPr>
        <w:t xml:space="preserve">представители журналистского сообщества, </w:t>
      </w:r>
      <w:r w:rsidR="00911BA6">
        <w:rPr>
          <w:bCs/>
          <w:szCs w:val="28"/>
        </w:rPr>
        <w:t>ученые и специалисты в области избирательного права и избирательного процесса</w:t>
      </w:r>
      <w:r w:rsidR="00941FEA">
        <w:rPr>
          <w:bCs/>
          <w:szCs w:val="28"/>
        </w:rPr>
        <w:t xml:space="preserve"> и др</w:t>
      </w:r>
      <w:r w:rsidR="00911BA6">
        <w:rPr>
          <w:bCs/>
          <w:szCs w:val="28"/>
        </w:rPr>
        <w:t>.</w:t>
      </w:r>
    </w:p>
    <w:p w:rsidR="006D5285" w:rsidRDefault="00911BA6" w:rsidP="006D5285">
      <w:pPr>
        <w:ind w:firstLine="709"/>
        <w:rPr>
          <w:szCs w:val="28"/>
        </w:rPr>
      </w:pPr>
      <w:r>
        <w:rPr>
          <w:bCs/>
          <w:szCs w:val="28"/>
        </w:rPr>
        <w:t xml:space="preserve">Состав </w:t>
      </w:r>
      <w:r>
        <w:rPr>
          <w:szCs w:val="28"/>
        </w:rPr>
        <w:t>Краевой конкурсной комиссии утверждается распоряжением председателя избирательной комиссии Краснодарского края.</w:t>
      </w:r>
    </w:p>
    <w:p w:rsidR="00911BA6" w:rsidRDefault="00911BA6" w:rsidP="006D5285">
      <w:pPr>
        <w:ind w:firstLine="709"/>
        <w:rPr>
          <w:szCs w:val="28"/>
        </w:rPr>
      </w:pPr>
      <w:r>
        <w:rPr>
          <w:szCs w:val="28"/>
        </w:rPr>
        <w:lastRenderedPageBreak/>
        <w:t xml:space="preserve">Организационное обеспечение проведения конкурса и работы Краевой конкурсной комиссии осуществляет отдел общественных связей аппарата избирательной комиссии Краснодарского края. </w:t>
      </w:r>
    </w:p>
    <w:p w:rsidR="00911BA6" w:rsidRDefault="00911BA6" w:rsidP="006D5285">
      <w:pPr>
        <w:pStyle w:val="a"/>
        <w:numPr>
          <w:ilvl w:val="0"/>
          <w:numId w:val="0"/>
        </w:numPr>
        <w:tabs>
          <w:tab w:val="clear" w:pos="425"/>
        </w:tabs>
        <w:spacing w:before="120" w:after="120"/>
      </w:pPr>
      <w:r>
        <w:t>2. Условия и порядок проведения Конкурса</w:t>
      </w:r>
    </w:p>
    <w:p w:rsidR="006D5285" w:rsidRDefault="006D5285" w:rsidP="006D5285">
      <w:pPr>
        <w:pStyle w:val="a"/>
        <w:numPr>
          <w:ilvl w:val="0"/>
          <w:numId w:val="0"/>
        </w:numPr>
        <w:tabs>
          <w:tab w:val="clear" w:pos="425"/>
        </w:tabs>
        <w:spacing w:before="120" w:after="120"/>
      </w:pPr>
    </w:p>
    <w:p w:rsidR="00911BA6" w:rsidRDefault="00911BA6" w:rsidP="00911BA6">
      <w:pPr>
        <w:pStyle w:val="ac"/>
      </w:pPr>
      <w:r>
        <w:t>2.1. Участники конкурса – избирательные комиссии муниципальных образований, территориальные избир</w:t>
      </w:r>
      <w:r w:rsidR="00DD207C">
        <w:t>ат</w:t>
      </w:r>
      <w:r w:rsidR="001F3AB6">
        <w:t>ельные комиссии, которые до 10 </w:t>
      </w:r>
      <w:r w:rsidR="00DD207C">
        <w:t>ап</w:t>
      </w:r>
      <w:r>
        <w:t>р</w:t>
      </w:r>
      <w:r w:rsidR="00DD207C">
        <w:t>еля 2018</w:t>
      </w:r>
      <w:r>
        <w:t xml:space="preserve"> года представляют в адрес избирательной комиссии Краснодарского края (г. Краснодар, ул. </w:t>
      </w:r>
      <w:proofErr w:type="gramStart"/>
      <w:r>
        <w:t>Гимназическая</w:t>
      </w:r>
      <w:proofErr w:type="gramEnd"/>
      <w:r>
        <w:t>, 30) конкурсные материалы с сопроводительным письмом соответствующей комиссии, оформленные в соответствии с настоящим Положением.</w:t>
      </w:r>
    </w:p>
    <w:p w:rsidR="00911BA6" w:rsidRDefault="00DD207C" w:rsidP="00911BA6">
      <w:pPr>
        <w:pStyle w:val="ac"/>
      </w:pPr>
      <w:r>
        <w:t>2.2</w:t>
      </w:r>
      <w:r w:rsidR="00911BA6">
        <w:t>. Конкурсные материалы должны представлять собой презентационный обзор объемом не более 30 листов формата А</w:t>
      </w:r>
      <w:proofErr w:type="gramStart"/>
      <w:r w:rsidR="00911BA6">
        <w:t>4</w:t>
      </w:r>
      <w:proofErr w:type="gramEnd"/>
      <w:r w:rsidR="00911BA6">
        <w:t xml:space="preserve"> в бумажной форме и на электронном носителе. В бумажной форме информация должна быть напечатана на одной стороне листа, листы сброшюрованы. Все иллюстративные материалы (плакаты, схемы, макеты и прочее), содержащиеся в презентационном обзоре или прилагаемые к нему, должны быть переведены в электронный формат и выведены на печать на листах формата А</w:t>
      </w:r>
      <w:proofErr w:type="gramStart"/>
      <w:r w:rsidR="00911BA6">
        <w:t>4</w:t>
      </w:r>
      <w:proofErr w:type="gramEnd"/>
      <w:r w:rsidR="00911BA6">
        <w:t>. Допускается приложени</w:t>
      </w:r>
      <w:r w:rsidR="00EC57B9">
        <w:t>е к конкурсным материалам ауди</w:t>
      </w:r>
      <w:proofErr w:type="gramStart"/>
      <w:r w:rsidR="00EC57B9">
        <w:t>о</w:t>
      </w:r>
      <w:r w:rsidR="00911BA6">
        <w:t>-</w:t>
      </w:r>
      <w:proofErr w:type="gramEnd"/>
      <w:r w:rsidR="00911BA6">
        <w:t xml:space="preserve"> и </w:t>
      </w:r>
      <w:proofErr w:type="spellStart"/>
      <w:r w:rsidR="00911BA6">
        <w:t>видеофайлов</w:t>
      </w:r>
      <w:proofErr w:type="spellEnd"/>
      <w:r w:rsidR="00911BA6">
        <w:t>, а также фотографий на отдельном электронном носителе.</w:t>
      </w:r>
    </w:p>
    <w:p w:rsidR="00911BA6" w:rsidRDefault="00911BA6" w:rsidP="00911BA6">
      <w:pPr>
        <w:pStyle w:val="ac"/>
      </w:pPr>
      <w:r>
        <w:t>К презентационному материалу необходимо приложить экземпляры выпущенных брошюр, б</w:t>
      </w:r>
      <w:r w:rsidR="00EC57B9">
        <w:t>уклетов, значков, диски с аудио</w:t>
      </w:r>
      <w:r>
        <w:t xml:space="preserve">- и видеоматериалами и иную информационную продукцию, освещающую размещение и распространение информационных </w:t>
      </w:r>
      <w:proofErr w:type="gramStart"/>
      <w:r>
        <w:t>материалов</w:t>
      </w:r>
      <w:proofErr w:type="gramEnd"/>
      <w:r>
        <w:t xml:space="preserve"> и проведение мероприятий.</w:t>
      </w:r>
    </w:p>
    <w:p w:rsidR="00911BA6" w:rsidRDefault="00DD207C" w:rsidP="00911BA6">
      <w:pPr>
        <w:pStyle w:val="ac"/>
      </w:pPr>
      <w:r>
        <w:t>2.3</w:t>
      </w:r>
      <w:r w:rsidR="00911BA6">
        <w:t>. Участники Конкурса, представляя конкурсные материалы, разрешают избирательной комиссии Краснодарского края в соответствии с Гражданским кодексом Российской Федерации использовать их полностью либо частично в некоммерческих целях.</w:t>
      </w:r>
    </w:p>
    <w:p w:rsidR="00911BA6" w:rsidRDefault="00E80E45" w:rsidP="00911BA6">
      <w:pPr>
        <w:pStyle w:val="ac"/>
      </w:pPr>
      <w:r>
        <w:t>2.4</w:t>
      </w:r>
      <w:r w:rsidR="00911BA6">
        <w:t>. Презентационный обзор должен иметь следующую структуру:</w:t>
      </w:r>
    </w:p>
    <w:p w:rsidR="00911BA6" w:rsidRDefault="00E80E45" w:rsidP="00911BA6">
      <w:pPr>
        <w:pStyle w:val="ac"/>
      </w:pPr>
      <w:r>
        <w:lastRenderedPageBreak/>
        <w:t>2.4</w:t>
      </w:r>
      <w:r w:rsidR="00911BA6">
        <w:t xml:space="preserve">.1. Аналитическая часть, содержащая перечень нормативных актов избирательной комиссии и органов местного самоуправления по вопросу организации информационно-разъяснительной деятельности, результаты социологических и иных исследований, а также другие параметры, на основании которых избирательная комиссия обосновывает принятый план или программу информационно-разъяснительной деятельности и определяет показатели эффективности работы в данном направлении. </w:t>
      </w:r>
    </w:p>
    <w:p w:rsidR="00911BA6" w:rsidRDefault="00E80E45" w:rsidP="00911BA6">
      <w:pPr>
        <w:pStyle w:val="ac"/>
      </w:pPr>
      <w:r>
        <w:t>2.4</w:t>
      </w:r>
      <w:r w:rsidR="00911BA6">
        <w:t>.2. Практическая часть, содержащая план (программу) информационно-разъяснительной деятельности комиссии, итоги реализации плана (программы) информационно-разъяснительной деятельности с указанием достигнутых результатов.</w:t>
      </w:r>
    </w:p>
    <w:p w:rsidR="00911BA6" w:rsidRDefault="00911BA6" w:rsidP="00911BA6">
      <w:pPr>
        <w:pStyle w:val="ac"/>
      </w:pPr>
      <w:r>
        <w:t>Практическая часть презентационного обзора должна содержать мероприятия избирательной комиссии в области информационно-разъяснительной деятельности по следующим направлениям:</w:t>
      </w:r>
    </w:p>
    <w:p w:rsidR="00911BA6" w:rsidRPr="00CC7715" w:rsidRDefault="00911BA6" w:rsidP="00CC7715">
      <w:pPr>
        <w:pStyle w:val="ad"/>
        <w:rPr>
          <w:color w:val="auto"/>
        </w:rPr>
      </w:pPr>
      <w:r w:rsidRPr="00CC7715">
        <w:rPr>
          <w:color w:val="auto"/>
        </w:rPr>
        <w:t>- обучение организаторов выборов и других участников избирательного процесса (с указанием количества и категорий обученных);</w:t>
      </w:r>
    </w:p>
    <w:p w:rsidR="00911BA6" w:rsidRPr="00CC7715" w:rsidRDefault="00911BA6" w:rsidP="00CC7715">
      <w:pPr>
        <w:pStyle w:val="ad"/>
        <w:rPr>
          <w:color w:val="auto"/>
        </w:rPr>
      </w:pPr>
      <w:r w:rsidRPr="00CC7715">
        <w:rPr>
          <w:color w:val="auto"/>
        </w:rPr>
        <w:t>- подготовка, издание и распространение необходимых справочных, методических, информационных и иных материалов (с указанием наименования, тиража и формы распространения материала);</w:t>
      </w:r>
    </w:p>
    <w:p w:rsidR="00911BA6" w:rsidRPr="00CC7715" w:rsidRDefault="00911BA6" w:rsidP="00CC7715">
      <w:pPr>
        <w:pStyle w:val="ad"/>
        <w:rPr>
          <w:color w:val="auto"/>
        </w:rPr>
      </w:pPr>
      <w:proofErr w:type="gramStart"/>
      <w:r w:rsidRPr="00CC7715">
        <w:rPr>
          <w:color w:val="auto"/>
        </w:rPr>
        <w:t>- проведение организационных и информационно-разъяснительных мероприятий (семинаров и совещаний, конференций, заседаний «круглых столов» по вопросам организации и проведения выборов, выставок, экскурсий, дней открытых дверей и других мероприятий (с указанием вида мероприятия и числа его участников), в том числе:</w:t>
      </w:r>
      <w:proofErr w:type="gramEnd"/>
    </w:p>
    <w:p w:rsidR="00911BA6" w:rsidRPr="00CC7715" w:rsidRDefault="00911BA6" w:rsidP="00CC7715">
      <w:pPr>
        <w:pStyle w:val="ad"/>
        <w:rPr>
          <w:color w:val="auto"/>
        </w:rPr>
      </w:pPr>
      <w:proofErr w:type="gramStart"/>
      <w:r w:rsidRPr="00CC7715">
        <w:rPr>
          <w:color w:val="auto"/>
        </w:rPr>
        <w:t>направленных</w:t>
      </w:r>
      <w:proofErr w:type="gramEnd"/>
      <w:r w:rsidRPr="00CC7715">
        <w:rPr>
          <w:color w:val="auto"/>
        </w:rPr>
        <w:t xml:space="preserve"> на повышение правовой культуры среди молодежи (впервые голосующие, студенты и т.д.);</w:t>
      </w:r>
    </w:p>
    <w:p w:rsidR="00911BA6" w:rsidRPr="00CC7715" w:rsidRDefault="00911BA6" w:rsidP="00CC7715">
      <w:pPr>
        <w:pStyle w:val="ad"/>
        <w:rPr>
          <w:color w:val="auto"/>
        </w:rPr>
      </w:pPr>
      <w:r w:rsidRPr="00CC7715">
        <w:rPr>
          <w:color w:val="auto"/>
        </w:rPr>
        <w:t>направленных на повышение прав</w:t>
      </w:r>
      <w:r w:rsidR="00E80E45" w:rsidRPr="00CC7715">
        <w:rPr>
          <w:color w:val="auto"/>
        </w:rPr>
        <w:t>овой культуры избирателей, являющихся инвалидами</w:t>
      </w:r>
      <w:r w:rsidRPr="00CC7715">
        <w:rPr>
          <w:color w:val="auto"/>
        </w:rPr>
        <w:t xml:space="preserve"> (по зрению, слуху, с нарушением опорно-двигательной системы);</w:t>
      </w:r>
    </w:p>
    <w:p w:rsidR="00911BA6" w:rsidRPr="00CC7715" w:rsidRDefault="00911BA6" w:rsidP="00CC7715">
      <w:pPr>
        <w:pStyle w:val="ad"/>
        <w:rPr>
          <w:color w:val="auto"/>
        </w:rPr>
      </w:pPr>
      <w:r w:rsidRPr="00CC7715">
        <w:rPr>
          <w:color w:val="auto"/>
        </w:rPr>
        <w:t>по взаимодействию с политическими партиями;</w:t>
      </w:r>
    </w:p>
    <w:p w:rsidR="00911BA6" w:rsidRPr="00CC7715" w:rsidRDefault="00911BA6" w:rsidP="00CC7715">
      <w:pPr>
        <w:pStyle w:val="ad"/>
        <w:rPr>
          <w:color w:val="auto"/>
        </w:rPr>
      </w:pPr>
      <w:r w:rsidRPr="00CC7715">
        <w:rPr>
          <w:color w:val="auto"/>
        </w:rPr>
        <w:lastRenderedPageBreak/>
        <w:t>- участие в конкурсных и просветительских мероприятиях, проводимых избирательной комиссией Краснодарского края (с указанием наименования мероприятия, количества его участников, участников, занявших призовые места);</w:t>
      </w:r>
    </w:p>
    <w:p w:rsidR="00911BA6" w:rsidRPr="00CC7715" w:rsidRDefault="00911BA6" w:rsidP="00CC7715">
      <w:pPr>
        <w:pStyle w:val="ad"/>
        <w:rPr>
          <w:color w:val="auto"/>
        </w:rPr>
      </w:pPr>
      <w:r w:rsidRPr="00CC7715">
        <w:rPr>
          <w:color w:val="auto"/>
        </w:rPr>
        <w:t>- проведение районных (городских) конкурсов среди учреждений и организаций, расположенных на территории муниципального района (городского округа)</w:t>
      </w:r>
      <w:r w:rsidR="00941FEA" w:rsidRPr="00CC7715">
        <w:rPr>
          <w:color w:val="auto"/>
        </w:rPr>
        <w:t>,</w:t>
      </w:r>
      <w:r w:rsidRPr="00CC7715">
        <w:rPr>
          <w:color w:val="auto"/>
        </w:rPr>
        <w:t xml:space="preserve"> на лучшую организацию информационно-разъяснительной работы в период подгот</w:t>
      </w:r>
      <w:r w:rsidR="002857A2" w:rsidRPr="00CC7715">
        <w:rPr>
          <w:color w:val="auto"/>
        </w:rPr>
        <w:t>овки и проведения выборов Президента Российской Федерации</w:t>
      </w:r>
      <w:r w:rsidRPr="00CC7715">
        <w:rPr>
          <w:color w:val="auto"/>
        </w:rPr>
        <w:t>, конкурсов и иных мероприятий информационно-разъяснительного характера для различных категорий избирателей (с указанием наименования конкурса и числа его участников);</w:t>
      </w:r>
    </w:p>
    <w:p w:rsidR="00052BC7" w:rsidRPr="00CC7715" w:rsidRDefault="00052BC7" w:rsidP="00CC7715">
      <w:pPr>
        <w:pStyle w:val="ad"/>
        <w:rPr>
          <w:color w:val="auto"/>
        </w:rPr>
      </w:pPr>
      <w:r w:rsidRPr="00CC7715">
        <w:rPr>
          <w:color w:val="auto"/>
        </w:rPr>
        <w:t xml:space="preserve">- взаимодействие с органами местного самоуправления по размещению (распространению) в муниципальных образованиях информационно-разъяснительных материалов, изготовленных избирательной комиссией Краснодарского края, а также органами местного самоуправления самостоятельно, с использованием наружных средств информирования </w:t>
      </w:r>
      <w:r w:rsidRPr="00CC7715">
        <w:rPr>
          <w:color w:val="auto"/>
        </w:rPr>
        <w:br/>
        <w:t>(с указанием вида, формата, количества и основных мест размещения материала);</w:t>
      </w:r>
    </w:p>
    <w:p w:rsidR="00911BA6" w:rsidRPr="00CC7715" w:rsidRDefault="00911BA6" w:rsidP="00CC7715">
      <w:pPr>
        <w:pStyle w:val="ad"/>
        <w:rPr>
          <w:color w:val="auto"/>
        </w:rPr>
      </w:pPr>
      <w:r w:rsidRPr="00CC7715">
        <w:rPr>
          <w:color w:val="auto"/>
        </w:rPr>
        <w:t xml:space="preserve">- размещение информационно-разъяснительных аудио- и видеороликов на телеканалах и радиоканалах государственных и муниципальных организаций телерадиовещания, видеоэкранах на улице и в транспорте (с указанием наименования </w:t>
      </w:r>
      <w:proofErr w:type="spellStart"/>
      <w:proofErr w:type="gramStart"/>
      <w:r w:rsidRPr="00CC7715">
        <w:rPr>
          <w:color w:val="auto"/>
        </w:rPr>
        <w:t>теле-радиоканала</w:t>
      </w:r>
      <w:proofErr w:type="spellEnd"/>
      <w:proofErr w:type="gramEnd"/>
      <w:r w:rsidRPr="00CC7715">
        <w:rPr>
          <w:color w:val="auto"/>
        </w:rPr>
        <w:t>, хронометража аудио- и видеороликов и количества трансляций в сутки, количества видеоэкранов и транспортных средств);</w:t>
      </w:r>
    </w:p>
    <w:p w:rsidR="00911BA6" w:rsidRPr="00CC7715" w:rsidRDefault="00911BA6" w:rsidP="00CC7715">
      <w:pPr>
        <w:pStyle w:val="ad"/>
        <w:rPr>
          <w:color w:val="auto"/>
        </w:rPr>
      </w:pPr>
      <w:r w:rsidRPr="00CC7715">
        <w:rPr>
          <w:color w:val="auto"/>
        </w:rPr>
        <w:t>- информирование избирателей через государственные и муниципальные организации телерадиовещания (с указанием количества, видов и форм доведения информации – пресс-конференции, интервью, презентации, новостные сюжеты по вопросам подготовки и проведения выборов);</w:t>
      </w:r>
    </w:p>
    <w:p w:rsidR="00911BA6" w:rsidRPr="00CC7715" w:rsidRDefault="00911BA6" w:rsidP="00CC7715">
      <w:pPr>
        <w:pStyle w:val="ad"/>
        <w:rPr>
          <w:color w:val="auto"/>
        </w:rPr>
      </w:pPr>
      <w:r w:rsidRPr="00CC7715">
        <w:rPr>
          <w:color w:val="auto"/>
        </w:rPr>
        <w:lastRenderedPageBreak/>
        <w:t>- информирование избирателей через государственные и муниципальные периодические печатные издания (с указанием количества, видов и форм доведения информации – интервью, презентации, разъяснения избирательного законодательства, новостные сюжеты по вопросам подготовки и проведения выборов);</w:t>
      </w:r>
    </w:p>
    <w:p w:rsidR="00911BA6" w:rsidRPr="00CC7715" w:rsidRDefault="00911BA6" w:rsidP="00CC7715">
      <w:pPr>
        <w:pStyle w:val="ad"/>
        <w:rPr>
          <w:color w:val="auto"/>
        </w:rPr>
      </w:pPr>
      <w:r w:rsidRPr="00CC7715">
        <w:rPr>
          <w:color w:val="auto"/>
        </w:rPr>
        <w:t xml:space="preserve">- использование новых информационных технологий в информационно-разъяснительной деятельности (количество тематических информационных материалов, размещенных в социальных сетях, </w:t>
      </w:r>
      <w:proofErr w:type="spellStart"/>
      <w:r w:rsidRPr="00CC7715">
        <w:rPr>
          <w:color w:val="auto"/>
        </w:rPr>
        <w:t>блогах</w:t>
      </w:r>
      <w:proofErr w:type="spellEnd"/>
      <w:r w:rsidRPr="00CC7715">
        <w:rPr>
          <w:color w:val="auto"/>
        </w:rPr>
        <w:t xml:space="preserve">, </w:t>
      </w:r>
      <w:proofErr w:type="spellStart"/>
      <w:r w:rsidRPr="00CC7715">
        <w:rPr>
          <w:color w:val="auto"/>
        </w:rPr>
        <w:t>видеохостингах</w:t>
      </w:r>
      <w:proofErr w:type="spellEnd"/>
      <w:r w:rsidRPr="00CC7715">
        <w:rPr>
          <w:color w:val="auto"/>
        </w:rPr>
        <w:t xml:space="preserve"> и прочих </w:t>
      </w:r>
      <w:proofErr w:type="spellStart"/>
      <w:proofErr w:type="gramStart"/>
      <w:r w:rsidRPr="00CC7715">
        <w:rPr>
          <w:color w:val="auto"/>
        </w:rPr>
        <w:t>интернет-платформах</w:t>
      </w:r>
      <w:proofErr w:type="spellEnd"/>
      <w:proofErr w:type="gramEnd"/>
      <w:r w:rsidRPr="00CC7715">
        <w:rPr>
          <w:color w:val="auto"/>
        </w:rPr>
        <w:t>);</w:t>
      </w:r>
    </w:p>
    <w:p w:rsidR="00911BA6" w:rsidRPr="00CC7715" w:rsidRDefault="00911BA6" w:rsidP="00CC7715">
      <w:pPr>
        <w:pStyle w:val="ad"/>
        <w:rPr>
          <w:color w:val="auto"/>
        </w:rPr>
      </w:pPr>
      <w:r w:rsidRPr="00CC7715">
        <w:rPr>
          <w:color w:val="auto"/>
        </w:rPr>
        <w:t>- информационное наполнение интернет-сайтов (страниц) избирательных комиссий, содействие в наполнении интернет-сайта избирательной комиссии Краснодарского края (с указанием количества новостных сюжетов, размещенных на интернет-сайте (странице) избирательной комиссии и количество новостных сюжетов, направленных в избирательную комиссию Краснодарского края);</w:t>
      </w:r>
    </w:p>
    <w:p w:rsidR="00911BA6" w:rsidRPr="00CC7715" w:rsidRDefault="00911BA6" w:rsidP="00CC7715">
      <w:pPr>
        <w:pStyle w:val="ad"/>
        <w:rPr>
          <w:color w:val="auto"/>
        </w:rPr>
      </w:pPr>
      <w:r w:rsidRPr="00CC7715">
        <w:rPr>
          <w:color w:val="auto"/>
        </w:rPr>
        <w:t>- совместные мероприятия с представителями гражданского общества, правозащитниками, наблюдателями, общественными организациями по информированию избирателей (формы проведения, охват).</w:t>
      </w:r>
    </w:p>
    <w:p w:rsidR="00911BA6" w:rsidRPr="00052BC7" w:rsidRDefault="00A427F8" w:rsidP="00911BA6">
      <w:pPr>
        <w:pStyle w:val="ac"/>
      </w:pPr>
      <w:r w:rsidRPr="00052BC7">
        <w:t>2.4</w:t>
      </w:r>
      <w:r w:rsidR="00911BA6" w:rsidRPr="00052BC7">
        <w:t>.3. Выводы и рекомендации – раздел, содержащий итоги реализации плана (программы) информационно-разъяснительной деятельности, отражающий эффективность проведенной работы, анализ электоральной активности избирател</w:t>
      </w:r>
      <w:r w:rsidRPr="00052BC7">
        <w:t xml:space="preserve">ей в сравнении с выборами Президента Российской Федерации </w:t>
      </w:r>
      <w:r w:rsidR="00911BA6" w:rsidRPr="00052BC7">
        <w:t>в 2012 году (в том числе молодежи и инвалидов), а также общие выводы и рекомендации по дальнейшему планированию информационно-разъяснительной деятельности.</w:t>
      </w:r>
    </w:p>
    <w:p w:rsidR="00911BA6" w:rsidRPr="00052BC7" w:rsidRDefault="00A427F8" w:rsidP="00911BA6">
      <w:pPr>
        <w:pStyle w:val="ac"/>
      </w:pPr>
      <w:r w:rsidRPr="00052BC7">
        <w:t>2.5</w:t>
      </w:r>
      <w:r w:rsidR="00911BA6" w:rsidRPr="00052BC7">
        <w:t>. Общими критериями оценки конкурсных материалов являются:</w:t>
      </w:r>
    </w:p>
    <w:p w:rsidR="00911BA6" w:rsidRPr="00052BC7" w:rsidRDefault="00911BA6" w:rsidP="00911BA6">
      <w:pPr>
        <w:pStyle w:val="ac"/>
      </w:pPr>
      <w:r w:rsidRPr="00052BC7">
        <w:t>- наличие планов или программ информационно-разъяснительной деятельности;</w:t>
      </w:r>
    </w:p>
    <w:p w:rsidR="00911BA6" w:rsidRPr="00052BC7" w:rsidRDefault="00911BA6" w:rsidP="00911BA6">
      <w:pPr>
        <w:pStyle w:val="ac"/>
      </w:pPr>
      <w:r w:rsidRPr="00052BC7">
        <w:lastRenderedPageBreak/>
        <w:t>- наличие решений избирательной комиссии и органов местного самоуправления муниципального образования по вопросу организации информационно-разъяснительной деятельности;</w:t>
      </w:r>
    </w:p>
    <w:p w:rsidR="00911BA6" w:rsidRPr="00052BC7" w:rsidRDefault="00911BA6" w:rsidP="00911BA6">
      <w:pPr>
        <w:pStyle w:val="ac"/>
      </w:pPr>
      <w:r w:rsidRPr="00052BC7">
        <w:t>- наличие в планах (программах) информационно-разъяснительной деятельности мероприятий по повышению электоральной активности молодежи, обеспечению изби</w:t>
      </w:r>
      <w:r w:rsidR="00A427F8" w:rsidRPr="00052BC7">
        <w:t>рательных прав граждан, являющихся инвалидами</w:t>
      </w:r>
      <w:r w:rsidRPr="00052BC7">
        <w:t>;</w:t>
      </w:r>
    </w:p>
    <w:p w:rsidR="00911BA6" w:rsidRPr="00CC7715" w:rsidRDefault="00911BA6" w:rsidP="00CC7715">
      <w:pPr>
        <w:pStyle w:val="ad"/>
        <w:rPr>
          <w:color w:val="auto"/>
        </w:rPr>
      </w:pPr>
      <w:r w:rsidRPr="00CC7715">
        <w:rPr>
          <w:color w:val="auto"/>
        </w:rPr>
        <w:t>- соответствие мероприятий практической части презентационного обзора рекомендациям аналитической части;</w:t>
      </w:r>
    </w:p>
    <w:p w:rsidR="00911BA6" w:rsidRPr="00CC7715" w:rsidRDefault="00911BA6" w:rsidP="00CC7715">
      <w:pPr>
        <w:pStyle w:val="ad"/>
        <w:rPr>
          <w:color w:val="auto"/>
        </w:rPr>
      </w:pPr>
      <w:r w:rsidRPr="00CC7715">
        <w:rPr>
          <w:color w:val="auto"/>
        </w:rPr>
        <w:t>- достижение выделенных в аналитической части презентационного обзора показателей эффективности;</w:t>
      </w:r>
    </w:p>
    <w:p w:rsidR="00911BA6" w:rsidRDefault="00911BA6" w:rsidP="00911BA6">
      <w:pPr>
        <w:ind w:firstLine="720"/>
        <w:rPr>
          <w:szCs w:val="28"/>
        </w:rPr>
      </w:pPr>
      <w:r>
        <w:rPr>
          <w:szCs w:val="28"/>
        </w:rPr>
        <w:t>- явка избирателей на выборы, в том числе участие в голосовании молодых избирателей, инвалидов;</w:t>
      </w:r>
    </w:p>
    <w:p w:rsidR="00911BA6" w:rsidRDefault="00911BA6" w:rsidP="00911BA6">
      <w:pPr>
        <w:pStyle w:val="ac"/>
      </w:pPr>
      <w:r>
        <w:t>- творческий подход в подготовке и реализации планов или программ информационно-разъяснительной деятельности.</w:t>
      </w:r>
    </w:p>
    <w:p w:rsidR="00C41F7C" w:rsidRDefault="00C41F7C" w:rsidP="00911BA6">
      <w:pPr>
        <w:pStyle w:val="ac"/>
      </w:pPr>
    </w:p>
    <w:p w:rsidR="00911BA6" w:rsidRDefault="00911BA6" w:rsidP="00911BA6">
      <w:pPr>
        <w:tabs>
          <w:tab w:val="left" w:pos="720"/>
          <w:tab w:val="left" w:pos="900"/>
          <w:tab w:val="left" w:pos="1080"/>
          <w:tab w:val="num" w:pos="2340"/>
        </w:tabs>
        <w:spacing w:before="120" w:after="120"/>
        <w:ind w:firstLine="709"/>
        <w:rPr>
          <w:b/>
          <w:szCs w:val="28"/>
        </w:rPr>
      </w:pPr>
      <w:r>
        <w:rPr>
          <w:b/>
          <w:szCs w:val="28"/>
        </w:rPr>
        <w:t>3. По</w:t>
      </w:r>
      <w:r w:rsidR="00A427F8">
        <w:rPr>
          <w:b/>
          <w:szCs w:val="28"/>
        </w:rPr>
        <w:t>д</w:t>
      </w:r>
      <w:r>
        <w:rPr>
          <w:b/>
          <w:szCs w:val="28"/>
        </w:rPr>
        <w:t>ведение итогов и награждение победителей Конкурса</w:t>
      </w:r>
    </w:p>
    <w:p w:rsidR="00911BA6" w:rsidRDefault="00911BA6" w:rsidP="00911BA6">
      <w:pPr>
        <w:ind w:firstLine="709"/>
        <w:rPr>
          <w:bCs/>
          <w:szCs w:val="28"/>
        </w:rPr>
      </w:pPr>
      <w:r>
        <w:rPr>
          <w:bCs/>
          <w:szCs w:val="28"/>
        </w:rPr>
        <w:t>3.1.</w:t>
      </w:r>
      <w:r>
        <w:t> </w:t>
      </w:r>
      <w:r>
        <w:rPr>
          <w:bCs/>
          <w:szCs w:val="28"/>
        </w:rPr>
        <w:t>Представленные конкурсные материалы оцениваются Конкурсной комиссией согласно критер</w:t>
      </w:r>
      <w:r w:rsidR="00A427F8">
        <w:rPr>
          <w:bCs/>
          <w:szCs w:val="28"/>
        </w:rPr>
        <w:t>иям, перечисленным в пунктах 2.4 и 2.5</w:t>
      </w:r>
      <w:r>
        <w:rPr>
          <w:bCs/>
          <w:szCs w:val="28"/>
        </w:rPr>
        <w:t xml:space="preserve"> Положения.</w:t>
      </w:r>
    </w:p>
    <w:p w:rsidR="00911BA6" w:rsidRDefault="00911BA6" w:rsidP="00911BA6">
      <w:pPr>
        <w:tabs>
          <w:tab w:val="left" w:pos="720"/>
          <w:tab w:val="left" w:pos="900"/>
          <w:tab w:val="left" w:pos="1080"/>
          <w:tab w:val="num" w:pos="2340"/>
        </w:tabs>
        <w:ind w:firstLine="709"/>
        <w:rPr>
          <w:szCs w:val="28"/>
        </w:rPr>
      </w:pPr>
      <w:r>
        <w:rPr>
          <w:szCs w:val="28"/>
        </w:rPr>
        <w:t>3.2.</w:t>
      </w:r>
      <w:r>
        <w:t> </w:t>
      </w:r>
      <w:r>
        <w:rPr>
          <w:szCs w:val="28"/>
        </w:rPr>
        <w:t xml:space="preserve">Победители Конкурса определяются путем открытого голосования членов Краевой конкурсной комиссии. Заседание Краевой конкурсной комиссии считается правомочным, если в нем принимает участие большинство ее членов от установленного числа. Решение Краевой конкурсной комиссии принимается простым большинством голосов. При равенстве голосов голос председателя Краевой конкурсной комиссии является решающим. Результаты голосования и решение Краевой конкурсной комиссии заносятся в протокол, который подписывают все члены Краевой конкурсной комиссии, принимавшие участие в голосовании. </w:t>
      </w:r>
    </w:p>
    <w:p w:rsidR="00911BA6" w:rsidRDefault="00911BA6" w:rsidP="00911BA6">
      <w:pPr>
        <w:ind w:firstLine="709"/>
        <w:rPr>
          <w:bCs/>
          <w:szCs w:val="28"/>
        </w:rPr>
      </w:pPr>
      <w:r>
        <w:rPr>
          <w:bCs/>
          <w:szCs w:val="28"/>
        </w:rPr>
        <w:lastRenderedPageBreak/>
        <w:t>3.3.</w:t>
      </w:r>
      <w:r>
        <w:t> </w:t>
      </w:r>
      <w:r>
        <w:rPr>
          <w:bCs/>
          <w:szCs w:val="28"/>
        </w:rPr>
        <w:t>Победителями Конкурса являются избирательные комиссии муниципальных образований, территориальные избирательные комиссии, занявшие по решению Краевой конкурсной комиссии первое, второе и третье места в каждой их следующих номинаций:</w:t>
      </w:r>
    </w:p>
    <w:p w:rsidR="00911BA6" w:rsidRDefault="00911BA6" w:rsidP="00911BA6">
      <w:pPr>
        <w:ind w:firstLine="709"/>
        <w:rPr>
          <w:bCs/>
          <w:szCs w:val="28"/>
        </w:rPr>
      </w:pPr>
      <w:r>
        <w:rPr>
          <w:bCs/>
          <w:szCs w:val="28"/>
        </w:rPr>
        <w:t>-</w:t>
      </w:r>
      <w:r>
        <w:t> </w:t>
      </w:r>
      <w:r>
        <w:rPr>
          <w:bCs/>
          <w:szCs w:val="28"/>
        </w:rPr>
        <w:t>«Открытость и гласность избирательного процесса»;</w:t>
      </w:r>
    </w:p>
    <w:p w:rsidR="00911BA6" w:rsidRDefault="00911BA6" w:rsidP="00911BA6">
      <w:pPr>
        <w:ind w:firstLine="709"/>
        <w:rPr>
          <w:bCs/>
          <w:szCs w:val="28"/>
        </w:rPr>
      </w:pPr>
      <w:r>
        <w:rPr>
          <w:bCs/>
          <w:szCs w:val="28"/>
        </w:rPr>
        <w:t>-</w:t>
      </w:r>
      <w:r>
        <w:t> </w:t>
      </w:r>
      <w:r>
        <w:rPr>
          <w:bCs/>
          <w:szCs w:val="28"/>
        </w:rPr>
        <w:t>«Лучшая организация работы по обучению организаторов выборов»;</w:t>
      </w:r>
    </w:p>
    <w:p w:rsidR="00911BA6" w:rsidRDefault="00911BA6" w:rsidP="00911BA6">
      <w:pPr>
        <w:ind w:firstLine="709"/>
        <w:rPr>
          <w:bCs/>
          <w:szCs w:val="28"/>
        </w:rPr>
      </w:pPr>
      <w:r>
        <w:rPr>
          <w:bCs/>
          <w:szCs w:val="28"/>
        </w:rPr>
        <w:t>-</w:t>
      </w:r>
      <w:r>
        <w:t> </w:t>
      </w:r>
      <w:r>
        <w:rPr>
          <w:bCs/>
          <w:szCs w:val="28"/>
        </w:rPr>
        <w:t>«Лучшая организация работы по повышению правовой культуры молодых избирателей</w:t>
      </w:r>
      <w:r w:rsidR="0086294C">
        <w:rPr>
          <w:bCs/>
          <w:szCs w:val="28"/>
        </w:rPr>
        <w:t>, избирателей, являющихся инвалидами</w:t>
      </w:r>
      <w:r>
        <w:rPr>
          <w:bCs/>
          <w:szCs w:val="28"/>
        </w:rPr>
        <w:t>»;</w:t>
      </w:r>
    </w:p>
    <w:p w:rsidR="00EC57B9" w:rsidRDefault="00EC57B9" w:rsidP="00911BA6">
      <w:pPr>
        <w:ind w:firstLine="709"/>
        <w:rPr>
          <w:bCs/>
          <w:szCs w:val="28"/>
        </w:rPr>
      </w:pPr>
      <w:r>
        <w:rPr>
          <w:bCs/>
          <w:szCs w:val="28"/>
        </w:rPr>
        <w:t>- «Лучшая работа по информированию избирателей о дате го</w:t>
      </w:r>
      <w:r w:rsidR="007E34C2">
        <w:rPr>
          <w:bCs/>
          <w:szCs w:val="28"/>
        </w:rPr>
        <w:t>лосования с использованием наружных средств информирования</w:t>
      </w:r>
      <w:r>
        <w:rPr>
          <w:bCs/>
          <w:szCs w:val="28"/>
        </w:rPr>
        <w:t>».</w:t>
      </w:r>
    </w:p>
    <w:p w:rsidR="00911BA6" w:rsidRDefault="00911BA6" w:rsidP="00911BA6">
      <w:pPr>
        <w:ind w:firstLine="709"/>
        <w:rPr>
          <w:szCs w:val="28"/>
        </w:rPr>
      </w:pPr>
      <w:r>
        <w:rPr>
          <w:szCs w:val="28"/>
        </w:rPr>
        <w:t>Краевая конкурсная комиссия может своим решением рекомендовать избирательной комиссии Краснодарского края учредить и иные номинации.</w:t>
      </w:r>
    </w:p>
    <w:p w:rsidR="00911BA6" w:rsidRDefault="00911BA6" w:rsidP="00911BA6">
      <w:pPr>
        <w:ind w:firstLine="709"/>
        <w:rPr>
          <w:szCs w:val="28"/>
        </w:rPr>
      </w:pPr>
      <w:r>
        <w:rPr>
          <w:szCs w:val="28"/>
        </w:rPr>
        <w:t>3.4.</w:t>
      </w:r>
      <w:r>
        <w:t> </w:t>
      </w:r>
      <w:r>
        <w:rPr>
          <w:szCs w:val="28"/>
        </w:rPr>
        <w:t>На основании решения Конкурсной комиссии избирательная комиссия Краснодарского края своим постановлением утверждает итоги Конкурса.</w:t>
      </w:r>
    </w:p>
    <w:p w:rsidR="00911BA6" w:rsidRDefault="00911BA6" w:rsidP="00911BA6">
      <w:pPr>
        <w:ind w:firstLine="709"/>
        <w:rPr>
          <w:szCs w:val="28"/>
        </w:rPr>
      </w:pPr>
      <w:r>
        <w:rPr>
          <w:szCs w:val="28"/>
        </w:rPr>
        <w:t>3.5. </w:t>
      </w:r>
      <w:r>
        <w:rPr>
          <w:bCs/>
          <w:szCs w:val="28"/>
        </w:rPr>
        <w:t xml:space="preserve">Всем победителям Конкурса </w:t>
      </w:r>
      <w:r>
        <w:rPr>
          <w:szCs w:val="28"/>
        </w:rPr>
        <w:t xml:space="preserve">вручаются дипломы избирательной комиссии Краснодарского края и сувениры. </w:t>
      </w:r>
    </w:p>
    <w:p w:rsidR="00911BA6" w:rsidRDefault="00911BA6" w:rsidP="00911BA6">
      <w:pPr>
        <w:tabs>
          <w:tab w:val="num" w:pos="0"/>
          <w:tab w:val="left" w:pos="900"/>
          <w:tab w:val="num" w:pos="1230"/>
        </w:tabs>
        <w:ind w:firstLine="709"/>
        <w:rPr>
          <w:szCs w:val="28"/>
        </w:rPr>
      </w:pPr>
      <w:r>
        <w:rPr>
          <w:szCs w:val="28"/>
        </w:rPr>
        <w:t>3.6.</w:t>
      </w:r>
      <w:r>
        <w:t> </w:t>
      </w:r>
      <w:r>
        <w:rPr>
          <w:szCs w:val="28"/>
        </w:rPr>
        <w:t>Награждение победителей Конкурса проводится в торжественной обстановке в присутствии членов избирательной комиссии Краснодарского края, членов Краевой конкурсной комиссии, представителей средств массовой информации.</w:t>
      </w:r>
    </w:p>
    <w:p w:rsidR="00911BA6" w:rsidRDefault="00911BA6" w:rsidP="00911BA6">
      <w:pPr>
        <w:tabs>
          <w:tab w:val="num" w:pos="0"/>
        </w:tabs>
        <w:ind w:firstLine="709"/>
        <w:rPr>
          <w:szCs w:val="28"/>
        </w:rPr>
      </w:pPr>
      <w:r>
        <w:rPr>
          <w:szCs w:val="28"/>
        </w:rPr>
        <w:t>3.7.</w:t>
      </w:r>
      <w:r>
        <w:t> </w:t>
      </w:r>
      <w:r>
        <w:rPr>
          <w:szCs w:val="28"/>
        </w:rPr>
        <w:t xml:space="preserve">Дата и место </w:t>
      </w:r>
      <w:proofErr w:type="gramStart"/>
      <w:r>
        <w:rPr>
          <w:szCs w:val="28"/>
        </w:rPr>
        <w:t>проведения церемонии награждения победителей Конкурса</w:t>
      </w:r>
      <w:proofErr w:type="gramEnd"/>
      <w:r>
        <w:rPr>
          <w:szCs w:val="28"/>
        </w:rPr>
        <w:t xml:space="preserve"> определяются избирательной комиссией Краснодарского края. </w:t>
      </w:r>
      <w:r>
        <w:rPr>
          <w:bCs/>
          <w:szCs w:val="28"/>
        </w:rPr>
        <w:t xml:space="preserve">Избирательная комиссия Краснодарского края </w:t>
      </w:r>
      <w:r>
        <w:rPr>
          <w:szCs w:val="28"/>
        </w:rPr>
        <w:t>заблаговременно извещает победителей Конкурса о дате, месте и времени проведения церемонии награждения.</w:t>
      </w:r>
    </w:p>
    <w:p w:rsidR="00911BA6" w:rsidRDefault="00911BA6" w:rsidP="00911BA6">
      <w:pPr>
        <w:spacing w:before="120" w:after="120"/>
        <w:jc w:val="center"/>
        <w:rPr>
          <w:b/>
          <w:bCs/>
          <w:szCs w:val="28"/>
        </w:rPr>
      </w:pPr>
      <w:r>
        <w:rPr>
          <w:b/>
          <w:bCs/>
          <w:szCs w:val="28"/>
        </w:rPr>
        <w:t>4. Финансирование</w:t>
      </w:r>
    </w:p>
    <w:p w:rsidR="00911BA6" w:rsidRDefault="00911BA6" w:rsidP="00911BA6">
      <w:pPr>
        <w:pStyle w:val="a8"/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t xml:space="preserve">Финансирование Конкурса осуществляется за счет средств федерального бюджета, выделенных Центральной избирательной комиссией Российской Федерации избирательной комиссии Краснодарского края на </w:t>
      </w:r>
      <w:r>
        <w:rPr>
          <w:szCs w:val="28"/>
        </w:rPr>
        <w:lastRenderedPageBreak/>
        <w:t>совместные мероприятия по повышению правовой культуры избирателей (участников референдума) и обучению организаторо</w:t>
      </w:r>
      <w:r w:rsidR="00AE55AC">
        <w:rPr>
          <w:szCs w:val="28"/>
        </w:rPr>
        <w:t>в выборов и референдумов на 2018</w:t>
      </w:r>
      <w:r>
        <w:rPr>
          <w:szCs w:val="28"/>
        </w:rPr>
        <w:t xml:space="preserve"> год.</w:t>
      </w:r>
    </w:p>
    <w:p w:rsidR="00911BA6" w:rsidRDefault="00911BA6" w:rsidP="00911BA6">
      <w:pPr>
        <w:pStyle w:val="a8"/>
        <w:spacing w:line="360" w:lineRule="auto"/>
        <w:ind w:right="-2" w:firstLine="709"/>
        <w:jc w:val="both"/>
        <w:rPr>
          <w:szCs w:val="28"/>
        </w:rPr>
      </w:pPr>
    </w:p>
    <w:p w:rsidR="00911BA6" w:rsidRDefault="00911BA6" w:rsidP="00911BA6">
      <w:pPr>
        <w:pStyle w:val="aa"/>
        <w:ind w:firstLine="3969"/>
        <w:jc w:val="center"/>
        <w:rPr>
          <w:szCs w:val="28"/>
        </w:rPr>
      </w:pPr>
    </w:p>
    <w:p w:rsidR="00911BA6" w:rsidRDefault="00911BA6" w:rsidP="00911BA6">
      <w:pPr>
        <w:spacing w:line="240" w:lineRule="auto"/>
        <w:ind w:firstLine="0"/>
        <w:rPr>
          <w:szCs w:val="28"/>
        </w:rPr>
      </w:pPr>
      <w:r>
        <w:rPr>
          <w:szCs w:val="28"/>
        </w:rPr>
        <w:br w:type="page"/>
      </w:r>
    </w:p>
    <w:p w:rsidR="00911BA6" w:rsidRDefault="00911BA6" w:rsidP="00911BA6">
      <w:pPr>
        <w:pStyle w:val="a4"/>
        <w:tabs>
          <w:tab w:val="left" w:pos="7140"/>
        </w:tabs>
        <w:rPr>
          <w:szCs w:val="28"/>
        </w:rPr>
      </w:pPr>
      <w:r>
        <w:rPr>
          <w:szCs w:val="28"/>
        </w:rPr>
        <w:lastRenderedPageBreak/>
        <w:t>____________________________________________________________</w:t>
      </w:r>
    </w:p>
    <w:p w:rsidR="00911BA6" w:rsidRDefault="00911BA6" w:rsidP="00911BA6">
      <w:pPr>
        <w:pStyle w:val="a4"/>
        <w:tabs>
          <w:tab w:val="left" w:pos="7140"/>
        </w:tabs>
        <w:rPr>
          <w:szCs w:val="28"/>
        </w:rPr>
      </w:pPr>
      <w:r>
        <w:rPr>
          <w:szCs w:val="28"/>
        </w:rPr>
        <w:t xml:space="preserve">Исполнитель: </w:t>
      </w:r>
    </w:p>
    <w:tbl>
      <w:tblPr>
        <w:tblW w:w="0" w:type="auto"/>
        <w:tblLook w:val="04A0"/>
      </w:tblPr>
      <w:tblGrid>
        <w:gridCol w:w="6912"/>
        <w:gridCol w:w="2552"/>
      </w:tblGrid>
      <w:tr w:rsidR="00911BA6" w:rsidTr="00911BA6">
        <w:tc>
          <w:tcPr>
            <w:tcW w:w="6912" w:type="dxa"/>
            <w:hideMark/>
          </w:tcPr>
          <w:p w:rsidR="00911BA6" w:rsidRDefault="00911BA6">
            <w:pPr>
              <w:tabs>
                <w:tab w:val="left" w:pos="6946"/>
              </w:tabs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Главный консультант </w:t>
            </w:r>
          </w:p>
          <w:p w:rsidR="00911BA6" w:rsidRDefault="00911BA6">
            <w:pPr>
              <w:tabs>
                <w:tab w:val="left" w:pos="6946"/>
              </w:tabs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отдела общественных связей</w:t>
            </w:r>
          </w:p>
        </w:tc>
        <w:tc>
          <w:tcPr>
            <w:tcW w:w="2552" w:type="dxa"/>
          </w:tcPr>
          <w:p w:rsidR="00911BA6" w:rsidRDefault="00911BA6">
            <w:pPr>
              <w:pStyle w:val="a4"/>
              <w:tabs>
                <w:tab w:val="left" w:pos="7140"/>
              </w:tabs>
              <w:spacing w:line="240" w:lineRule="auto"/>
              <w:rPr>
                <w:szCs w:val="28"/>
                <w:lang w:eastAsia="en-US"/>
              </w:rPr>
            </w:pPr>
          </w:p>
          <w:p w:rsidR="00911BA6" w:rsidRDefault="00911BA6">
            <w:pPr>
              <w:pStyle w:val="a4"/>
              <w:tabs>
                <w:tab w:val="left" w:pos="7140"/>
              </w:tabs>
              <w:spacing w:line="240" w:lineRule="auto"/>
              <w:ind w:left="34"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Н.А. Школа</w:t>
            </w:r>
          </w:p>
        </w:tc>
      </w:tr>
    </w:tbl>
    <w:p w:rsidR="00911BA6" w:rsidRDefault="00911BA6" w:rsidP="00911BA6">
      <w:pPr>
        <w:pStyle w:val="a4"/>
        <w:tabs>
          <w:tab w:val="left" w:pos="7140"/>
        </w:tabs>
        <w:rPr>
          <w:szCs w:val="28"/>
        </w:rPr>
      </w:pPr>
      <w:r>
        <w:rPr>
          <w:szCs w:val="28"/>
        </w:rPr>
        <w:t>Проект согласован:</w:t>
      </w:r>
    </w:p>
    <w:tbl>
      <w:tblPr>
        <w:tblW w:w="9570" w:type="dxa"/>
        <w:tblLook w:val="04A0"/>
      </w:tblPr>
      <w:tblGrid>
        <w:gridCol w:w="6912"/>
        <w:gridCol w:w="2658"/>
      </w:tblGrid>
      <w:tr w:rsidR="00911BA6" w:rsidTr="00911BA6">
        <w:tc>
          <w:tcPr>
            <w:tcW w:w="6912" w:type="dxa"/>
          </w:tcPr>
          <w:p w:rsidR="00911BA6" w:rsidRDefault="0086294C">
            <w:pPr>
              <w:pStyle w:val="a4"/>
              <w:tabs>
                <w:tab w:val="left" w:pos="7140"/>
              </w:tabs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</w:t>
            </w:r>
            <w:r w:rsidR="00911BA6">
              <w:rPr>
                <w:szCs w:val="28"/>
                <w:lang w:eastAsia="en-US"/>
              </w:rPr>
              <w:t xml:space="preserve">ачальник отдела </w:t>
            </w:r>
          </w:p>
          <w:p w:rsidR="00911BA6" w:rsidRDefault="00911BA6">
            <w:pPr>
              <w:pStyle w:val="a4"/>
              <w:tabs>
                <w:tab w:val="left" w:pos="7140"/>
              </w:tabs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общественных связей</w:t>
            </w:r>
          </w:p>
          <w:p w:rsidR="00911BA6" w:rsidRDefault="00911BA6">
            <w:pPr>
              <w:pStyle w:val="a4"/>
              <w:tabs>
                <w:tab w:val="left" w:pos="7140"/>
              </w:tabs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658" w:type="dxa"/>
          </w:tcPr>
          <w:p w:rsidR="00911BA6" w:rsidRDefault="00911BA6">
            <w:pPr>
              <w:pStyle w:val="a4"/>
              <w:tabs>
                <w:tab w:val="left" w:pos="7140"/>
              </w:tabs>
              <w:spacing w:line="240" w:lineRule="auto"/>
              <w:rPr>
                <w:szCs w:val="28"/>
                <w:lang w:eastAsia="en-US"/>
              </w:rPr>
            </w:pPr>
          </w:p>
          <w:p w:rsidR="00911BA6" w:rsidRDefault="00911BA6">
            <w:pPr>
              <w:pStyle w:val="a4"/>
              <w:tabs>
                <w:tab w:val="left" w:pos="7140"/>
              </w:tabs>
              <w:spacing w:line="240" w:lineRule="auto"/>
              <w:ind w:firstLine="3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А.</w:t>
            </w:r>
            <w:r w:rsidR="004C3370">
              <w:rPr>
                <w:szCs w:val="28"/>
                <w:lang w:eastAsia="en-US"/>
              </w:rPr>
              <w:t>В.</w:t>
            </w:r>
            <w:r>
              <w:rPr>
                <w:szCs w:val="28"/>
                <w:lang w:eastAsia="en-US"/>
              </w:rPr>
              <w:t> </w:t>
            </w:r>
            <w:r w:rsidR="004C3370">
              <w:rPr>
                <w:szCs w:val="28"/>
                <w:lang w:eastAsia="en-US"/>
              </w:rPr>
              <w:t>Пчельник</w:t>
            </w:r>
          </w:p>
        </w:tc>
      </w:tr>
      <w:tr w:rsidR="00911BA6" w:rsidTr="00911BA6">
        <w:tc>
          <w:tcPr>
            <w:tcW w:w="6912" w:type="dxa"/>
          </w:tcPr>
          <w:p w:rsidR="00911BA6" w:rsidRDefault="004C3370">
            <w:pPr>
              <w:pStyle w:val="a4"/>
              <w:tabs>
                <w:tab w:val="left" w:pos="7140"/>
              </w:tabs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Заместитель н</w:t>
            </w:r>
            <w:r w:rsidR="00911BA6">
              <w:rPr>
                <w:szCs w:val="28"/>
                <w:lang w:eastAsia="en-US"/>
              </w:rPr>
              <w:t>ачальник</w:t>
            </w:r>
            <w:r>
              <w:rPr>
                <w:szCs w:val="28"/>
                <w:lang w:eastAsia="en-US"/>
              </w:rPr>
              <w:t>а</w:t>
            </w:r>
          </w:p>
          <w:p w:rsidR="00911BA6" w:rsidRDefault="00911BA6">
            <w:pPr>
              <w:pStyle w:val="a4"/>
              <w:tabs>
                <w:tab w:val="left" w:pos="7140"/>
              </w:tabs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планово-финансового отдела</w:t>
            </w:r>
          </w:p>
          <w:p w:rsidR="00911BA6" w:rsidRDefault="00911BA6">
            <w:pPr>
              <w:pStyle w:val="a4"/>
              <w:tabs>
                <w:tab w:val="left" w:pos="7140"/>
              </w:tabs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658" w:type="dxa"/>
          </w:tcPr>
          <w:p w:rsidR="00911BA6" w:rsidRDefault="00911BA6">
            <w:pPr>
              <w:pStyle w:val="a4"/>
              <w:tabs>
                <w:tab w:val="left" w:pos="7140"/>
              </w:tabs>
              <w:spacing w:line="240" w:lineRule="auto"/>
              <w:rPr>
                <w:szCs w:val="28"/>
                <w:lang w:eastAsia="en-US"/>
              </w:rPr>
            </w:pPr>
          </w:p>
          <w:p w:rsidR="00911BA6" w:rsidRDefault="00911BA6">
            <w:pPr>
              <w:pStyle w:val="a4"/>
              <w:tabs>
                <w:tab w:val="left" w:pos="7140"/>
              </w:tabs>
              <w:spacing w:line="240" w:lineRule="auto"/>
              <w:ind w:firstLine="3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И.</w:t>
            </w:r>
            <w:r w:rsidR="004C3370">
              <w:rPr>
                <w:szCs w:val="28"/>
                <w:lang w:eastAsia="en-US"/>
              </w:rPr>
              <w:t>А.</w:t>
            </w:r>
            <w:r>
              <w:rPr>
                <w:szCs w:val="28"/>
                <w:lang w:eastAsia="en-US"/>
              </w:rPr>
              <w:t> </w:t>
            </w:r>
            <w:r w:rsidR="004C3370">
              <w:rPr>
                <w:szCs w:val="28"/>
                <w:lang w:eastAsia="en-US"/>
              </w:rPr>
              <w:t>Шевчук</w:t>
            </w:r>
          </w:p>
        </w:tc>
      </w:tr>
      <w:tr w:rsidR="00911BA6" w:rsidTr="00911BA6">
        <w:tc>
          <w:tcPr>
            <w:tcW w:w="6912" w:type="dxa"/>
          </w:tcPr>
          <w:p w:rsidR="00911BA6" w:rsidRDefault="004C3370">
            <w:pPr>
              <w:pStyle w:val="a4"/>
              <w:tabs>
                <w:tab w:val="left" w:pos="7140"/>
              </w:tabs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</w:t>
            </w:r>
            <w:r w:rsidR="00911BA6">
              <w:rPr>
                <w:szCs w:val="28"/>
                <w:lang w:eastAsia="en-US"/>
              </w:rPr>
              <w:t xml:space="preserve"> </w:t>
            </w:r>
          </w:p>
          <w:p w:rsidR="00911BA6" w:rsidRDefault="00911BA6">
            <w:pPr>
              <w:pStyle w:val="a4"/>
              <w:tabs>
                <w:tab w:val="left" w:pos="7140"/>
              </w:tabs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организационно-правового</w:t>
            </w:r>
          </w:p>
          <w:p w:rsidR="00911BA6" w:rsidRDefault="00911BA6">
            <w:pPr>
              <w:pStyle w:val="a4"/>
              <w:tabs>
                <w:tab w:val="left" w:pos="7140"/>
              </w:tabs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отдела</w:t>
            </w:r>
          </w:p>
          <w:p w:rsidR="00911BA6" w:rsidRDefault="00911BA6">
            <w:pPr>
              <w:pStyle w:val="a4"/>
              <w:tabs>
                <w:tab w:val="left" w:pos="7140"/>
              </w:tabs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658" w:type="dxa"/>
          </w:tcPr>
          <w:p w:rsidR="00911BA6" w:rsidRDefault="00911BA6">
            <w:pPr>
              <w:pStyle w:val="a4"/>
              <w:tabs>
                <w:tab w:val="left" w:pos="7140"/>
              </w:tabs>
              <w:spacing w:line="240" w:lineRule="auto"/>
              <w:rPr>
                <w:szCs w:val="28"/>
                <w:lang w:eastAsia="en-US"/>
              </w:rPr>
            </w:pPr>
          </w:p>
          <w:p w:rsidR="00911BA6" w:rsidRDefault="00911BA6">
            <w:pPr>
              <w:pStyle w:val="a4"/>
              <w:tabs>
                <w:tab w:val="left" w:pos="7140"/>
              </w:tabs>
              <w:spacing w:line="240" w:lineRule="auto"/>
              <w:rPr>
                <w:szCs w:val="28"/>
                <w:lang w:eastAsia="en-US"/>
              </w:rPr>
            </w:pPr>
          </w:p>
          <w:p w:rsidR="00911BA6" w:rsidRDefault="004C3370">
            <w:pPr>
              <w:pStyle w:val="a4"/>
              <w:tabs>
                <w:tab w:val="left" w:pos="7140"/>
              </w:tabs>
              <w:spacing w:line="240" w:lineRule="auto"/>
              <w:ind w:firstLine="3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М.Э</w:t>
            </w:r>
            <w:r w:rsidR="00911BA6">
              <w:rPr>
                <w:szCs w:val="28"/>
                <w:lang w:eastAsia="en-US"/>
              </w:rPr>
              <w:t>. </w:t>
            </w:r>
            <w:proofErr w:type="spellStart"/>
            <w:r>
              <w:rPr>
                <w:szCs w:val="28"/>
                <w:lang w:eastAsia="en-US"/>
              </w:rPr>
              <w:t>Нечитайло</w:t>
            </w:r>
            <w:proofErr w:type="spellEnd"/>
          </w:p>
        </w:tc>
      </w:tr>
      <w:tr w:rsidR="00911BA6" w:rsidTr="00911BA6">
        <w:tc>
          <w:tcPr>
            <w:tcW w:w="6912" w:type="dxa"/>
          </w:tcPr>
          <w:p w:rsidR="00911BA6" w:rsidRDefault="00911BA6">
            <w:pPr>
              <w:pStyle w:val="a4"/>
              <w:tabs>
                <w:tab w:val="left" w:pos="7140"/>
              </w:tabs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Секретарь</w:t>
            </w:r>
          </w:p>
          <w:p w:rsidR="00911BA6" w:rsidRDefault="00911BA6">
            <w:pPr>
              <w:pStyle w:val="a4"/>
              <w:tabs>
                <w:tab w:val="left" w:pos="7140"/>
              </w:tabs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избирательной комиссии</w:t>
            </w:r>
          </w:p>
          <w:p w:rsidR="00911BA6" w:rsidRDefault="00911BA6">
            <w:pPr>
              <w:pStyle w:val="a4"/>
              <w:tabs>
                <w:tab w:val="left" w:pos="7140"/>
              </w:tabs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658" w:type="dxa"/>
          </w:tcPr>
          <w:p w:rsidR="00911BA6" w:rsidRDefault="00911BA6">
            <w:pPr>
              <w:pStyle w:val="a4"/>
              <w:tabs>
                <w:tab w:val="left" w:pos="7140"/>
              </w:tabs>
              <w:spacing w:line="240" w:lineRule="auto"/>
              <w:rPr>
                <w:szCs w:val="28"/>
                <w:lang w:eastAsia="en-US"/>
              </w:rPr>
            </w:pPr>
          </w:p>
          <w:p w:rsidR="00911BA6" w:rsidRDefault="00911BA6">
            <w:pPr>
              <w:pStyle w:val="a4"/>
              <w:tabs>
                <w:tab w:val="left" w:pos="7140"/>
              </w:tabs>
              <w:spacing w:line="240" w:lineRule="auto"/>
              <w:ind w:firstLine="3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Н.Ю. Турищева</w:t>
            </w:r>
          </w:p>
        </w:tc>
      </w:tr>
      <w:tr w:rsidR="00911BA6" w:rsidTr="00911BA6">
        <w:tc>
          <w:tcPr>
            <w:tcW w:w="6912" w:type="dxa"/>
            <w:hideMark/>
          </w:tcPr>
          <w:p w:rsidR="00911BA6" w:rsidRDefault="00911BA6">
            <w:pPr>
              <w:pStyle w:val="a4"/>
              <w:tabs>
                <w:tab w:val="left" w:pos="7140"/>
              </w:tabs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Заместитель председателя</w:t>
            </w:r>
          </w:p>
          <w:p w:rsidR="00911BA6" w:rsidRDefault="00911BA6">
            <w:pPr>
              <w:pStyle w:val="a4"/>
              <w:tabs>
                <w:tab w:val="left" w:pos="7140"/>
              </w:tabs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2658" w:type="dxa"/>
          </w:tcPr>
          <w:p w:rsidR="00911BA6" w:rsidRDefault="00911BA6">
            <w:pPr>
              <w:pStyle w:val="a4"/>
              <w:tabs>
                <w:tab w:val="left" w:pos="7140"/>
              </w:tabs>
              <w:spacing w:line="240" w:lineRule="auto"/>
              <w:rPr>
                <w:szCs w:val="28"/>
                <w:lang w:eastAsia="en-US"/>
              </w:rPr>
            </w:pPr>
          </w:p>
          <w:p w:rsidR="00911BA6" w:rsidRDefault="00911BA6">
            <w:pPr>
              <w:pStyle w:val="a4"/>
              <w:tabs>
                <w:tab w:val="left" w:pos="7140"/>
              </w:tabs>
              <w:spacing w:line="240" w:lineRule="auto"/>
              <w:ind w:firstLine="3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И.В. Михеев</w:t>
            </w:r>
          </w:p>
        </w:tc>
      </w:tr>
    </w:tbl>
    <w:p w:rsidR="00911BA6" w:rsidRDefault="00911BA6" w:rsidP="00911BA6">
      <w:pPr>
        <w:spacing w:line="240" w:lineRule="auto"/>
        <w:rPr>
          <w:szCs w:val="28"/>
        </w:rPr>
      </w:pPr>
    </w:p>
    <w:p w:rsidR="00911BA6" w:rsidRDefault="00911BA6" w:rsidP="00911BA6">
      <w:pPr>
        <w:pStyle w:val="a4"/>
        <w:tabs>
          <w:tab w:val="left" w:pos="7140"/>
        </w:tabs>
        <w:rPr>
          <w:szCs w:val="28"/>
        </w:rPr>
      </w:pPr>
    </w:p>
    <w:p w:rsidR="00277C1A" w:rsidRDefault="00277C1A" w:rsidP="00277C1A"/>
    <w:sectPr w:rsidR="00277C1A" w:rsidSect="006D5285">
      <w:headerReference w:type="default" r:id="rId10"/>
      <w:footerReference w:type="first" r:id="rId11"/>
      <w:pgSz w:w="11906" w:h="16838" w:code="9"/>
      <w:pgMar w:top="1134" w:right="851" w:bottom="1134" w:left="1701" w:header="624" w:footer="51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5AC" w:rsidRDefault="00AE55AC" w:rsidP="00C7011E">
      <w:r>
        <w:separator/>
      </w:r>
    </w:p>
  </w:endnote>
  <w:endnote w:type="continuationSeparator" w:id="1">
    <w:p w:rsidR="00AE55AC" w:rsidRDefault="00AE55AC" w:rsidP="00C70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5AC" w:rsidRPr="006D5285" w:rsidRDefault="00AE55AC" w:rsidP="006D5285">
    <w:pPr>
      <w:pStyle w:val="a6"/>
      <w:spacing w:line="240" w:lineRule="auto"/>
      <w:ind w:firstLine="0"/>
      <w:rPr>
        <w:sz w:val="16"/>
        <w:szCs w:val="16"/>
      </w:rPr>
    </w:pPr>
    <w:fldSimple w:instr=" FILENAME  \p  \* MERGEFORMAT ">
      <w:r w:rsidRPr="00AE55AC">
        <w:rPr>
          <w:noProof/>
          <w:sz w:val="16"/>
          <w:szCs w:val="16"/>
        </w:rPr>
        <w:t>R:\#Work\Школа Н.А\2017 год\Проекты\Проект пост. о конкурсе ТИК по ИРД_выборы Президента РФ.docx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5AC" w:rsidRPr="00CB343E" w:rsidRDefault="00AE55AC" w:rsidP="006D5285">
    <w:pPr>
      <w:pStyle w:val="a6"/>
      <w:spacing w:line="240" w:lineRule="auto"/>
      <w:ind w:firstLine="0"/>
      <w:rPr>
        <w:sz w:val="16"/>
        <w:szCs w:val="16"/>
      </w:rPr>
    </w:pPr>
    <w:fldSimple w:instr=" FILENAME  \p  \* MERGEFORMAT ">
      <w:r w:rsidRPr="00AE55AC">
        <w:rPr>
          <w:noProof/>
          <w:sz w:val="16"/>
          <w:szCs w:val="16"/>
          <w:lang w:val="en-US"/>
        </w:rPr>
        <w:t>R</w:t>
      </w:r>
      <w:r w:rsidRPr="00AE55AC">
        <w:rPr>
          <w:noProof/>
          <w:sz w:val="16"/>
          <w:szCs w:val="16"/>
        </w:rPr>
        <w:t>:\#</w:t>
      </w:r>
      <w:r w:rsidRPr="00AE55AC">
        <w:rPr>
          <w:noProof/>
          <w:sz w:val="16"/>
          <w:szCs w:val="16"/>
          <w:lang w:val="en-US"/>
        </w:rPr>
        <w:t>Work</w:t>
      </w:r>
      <w:r w:rsidRPr="00AE55AC">
        <w:rPr>
          <w:noProof/>
          <w:sz w:val="16"/>
          <w:szCs w:val="16"/>
        </w:rPr>
        <w:t>\Школа Н.А\2017 год\Проекты\Проект пост. о конкурсе ТИК по ИРД_выборы Президента РФ.</w:t>
      </w:r>
      <w:r w:rsidRPr="00AE55AC">
        <w:rPr>
          <w:noProof/>
          <w:sz w:val="16"/>
          <w:szCs w:val="16"/>
          <w:lang w:val="en-US"/>
        </w:rPr>
        <w:t>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5AC" w:rsidRDefault="00AE55AC" w:rsidP="00C7011E">
      <w:r>
        <w:separator/>
      </w:r>
    </w:p>
  </w:footnote>
  <w:footnote w:type="continuationSeparator" w:id="1">
    <w:p w:rsidR="00AE55AC" w:rsidRDefault="00AE55AC" w:rsidP="00C70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4296"/>
      <w:docPartObj>
        <w:docPartGallery w:val="Page Numbers (Top of Page)"/>
        <w:docPartUnique/>
      </w:docPartObj>
    </w:sdtPr>
    <w:sdtContent>
      <w:p w:rsidR="00AE55AC" w:rsidRDefault="00AE55AC" w:rsidP="006D5285">
        <w:pPr>
          <w:pStyle w:val="a4"/>
          <w:tabs>
            <w:tab w:val="clear" w:pos="4677"/>
          </w:tabs>
          <w:spacing w:line="240" w:lineRule="auto"/>
          <w:ind w:firstLine="0"/>
          <w:jc w:val="center"/>
        </w:pPr>
        <w:r w:rsidRPr="006D5285">
          <w:rPr>
            <w:sz w:val="24"/>
          </w:rPr>
          <w:fldChar w:fldCharType="begin"/>
        </w:r>
        <w:r w:rsidRPr="006D5285">
          <w:rPr>
            <w:sz w:val="24"/>
          </w:rPr>
          <w:instrText xml:space="preserve"> PAGE   \* MERGEFORMAT </w:instrText>
        </w:r>
        <w:r w:rsidRPr="006D5285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Pr="006D5285">
          <w:rPr>
            <w:sz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8184060"/>
      <w:docPartObj>
        <w:docPartGallery w:val="Page Numbers (Top of Page)"/>
        <w:docPartUnique/>
      </w:docPartObj>
    </w:sdtPr>
    <w:sdtContent>
      <w:p w:rsidR="00AE55AC" w:rsidRPr="006D5285" w:rsidRDefault="00AE55AC" w:rsidP="006D5285">
        <w:pPr>
          <w:pStyle w:val="a4"/>
          <w:tabs>
            <w:tab w:val="clear" w:pos="4677"/>
          </w:tabs>
          <w:spacing w:line="240" w:lineRule="auto"/>
          <w:ind w:firstLine="0"/>
          <w:jc w:val="center"/>
          <w:rPr>
            <w:sz w:val="24"/>
          </w:rPr>
        </w:pPr>
        <w:r w:rsidRPr="006D5285">
          <w:rPr>
            <w:sz w:val="24"/>
          </w:rPr>
          <w:fldChar w:fldCharType="begin"/>
        </w:r>
        <w:r w:rsidRPr="006D5285">
          <w:rPr>
            <w:sz w:val="24"/>
          </w:rPr>
          <w:instrText xml:space="preserve"> PAGE   \* MERGEFORMAT </w:instrText>
        </w:r>
        <w:r w:rsidRPr="006D5285">
          <w:rPr>
            <w:sz w:val="24"/>
          </w:rPr>
          <w:fldChar w:fldCharType="separate"/>
        </w:r>
        <w:r>
          <w:rPr>
            <w:noProof/>
            <w:sz w:val="24"/>
          </w:rPr>
          <w:t>11</w:t>
        </w:r>
        <w:r w:rsidRPr="006D5285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66DCA"/>
    <w:multiLevelType w:val="hybridMultilevel"/>
    <w:tmpl w:val="9F4CBD04"/>
    <w:lvl w:ilvl="0" w:tplc="C3B0E61E">
      <w:start w:val="1"/>
      <w:numFmt w:val="decimal"/>
      <w:pStyle w:val="a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/>
  <w:rsids>
    <w:rsidRoot w:val="003808C4"/>
    <w:rsid w:val="00014AA9"/>
    <w:rsid w:val="00052BC7"/>
    <w:rsid w:val="00081269"/>
    <w:rsid w:val="000D2A1F"/>
    <w:rsid w:val="001672CB"/>
    <w:rsid w:val="00170395"/>
    <w:rsid w:val="001D5581"/>
    <w:rsid w:val="001F3AB6"/>
    <w:rsid w:val="0023106D"/>
    <w:rsid w:val="00246404"/>
    <w:rsid w:val="00277C1A"/>
    <w:rsid w:val="002857A2"/>
    <w:rsid w:val="00292680"/>
    <w:rsid w:val="003171D8"/>
    <w:rsid w:val="00333D66"/>
    <w:rsid w:val="003808C4"/>
    <w:rsid w:val="003C4AFB"/>
    <w:rsid w:val="00450240"/>
    <w:rsid w:val="004C3370"/>
    <w:rsid w:val="004E3F5B"/>
    <w:rsid w:val="004E481B"/>
    <w:rsid w:val="005349FB"/>
    <w:rsid w:val="00534CB1"/>
    <w:rsid w:val="00574815"/>
    <w:rsid w:val="005A1118"/>
    <w:rsid w:val="0064711C"/>
    <w:rsid w:val="00651413"/>
    <w:rsid w:val="006D5285"/>
    <w:rsid w:val="0075064E"/>
    <w:rsid w:val="007817BB"/>
    <w:rsid w:val="007A6B4C"/>
    <w:rsid w:val="007A7221"/>
    <w:rsid w:val="007B625B"/>
    <w:rsid w:val="007D2855"/>
    <w:rsid w:val="007D32F2"/>
    <w:rsid w:val="007E34C2"/>
    <w:rsid w:val="00821B34"/>
    <w:rsid w:val="0086294C"/>
    <w:rsid w:val="008875DF"/>
    <w:rsid w:val="008E5A5A"/>
    <w:rsid w:val="00911BA6"/>
    <w:rsid w:val="00941FEA"/>
    <w:rsid w:val="009703CB"/>
    <w:rsid w:val="00992CC7"/>
    <w:rsid w:val="009E6AF9"/>
    <w:rsid w:val="00A12AE4"/>
    <w:rsid w:val="00A427F8"/>
    <w:rsid w:val="00A60BB5"/>
    <w:rsid w:val="00AB2406"/>
    <w:rsid w:val="00AC7FA9"/>
    <w:rsid w:val="00AE55AC"/>
    <w:rsid w:val="00B073DD"/>
    <w:rsid w:val="00B75DD2"/>
    <w:rsid w:val="00BD476D"/>
    <w:rsid w:val="00C12934"/>
    <w:rsid w:val="00C41F7C"/>
    <w:rsid w:val="00C60974"/>
    <w:rsid w:val="00C7011E"/>
    <w:rsid w:val="00CB343E"/>
    <w:rsid w:val="00CC7715"/>
    <w:rsid w:val="00CE7258"/>
    <w:rsid w:val="00D13D14"/>
    <w:rsid w:val="00D22EF7"/>
    <w:rsid w:val="00D641F0"/>
    <w:rsid w:val="00DD207C"/>
    <w:rsid w:val="00DD60B7"/>
    <w:rsid w:val="00E6352C"/>
    <w:rsid w:val="00E80E45"/>
    <w:rsid w:val="00E86580"/>
    <w:rsid w:val="00EB7268"/>
    <w:rsid w:val="00EC57B9"/>
    <w:rsid w:val="00F44344"/>
    <w:rsid w:val="00F73DCE"/>
    <w:rsid w:val="00F96205"/>
    <w:rsid w:val="00FB2C93"/>
    <w:rsid w:val="00FC2872"/>
    <w:rsid w:val="00FF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1BA6"/>
    <w:pPr>
      <w:spacing w:line="360" w:lineRule="auto"/>
      <w:ind w:firstLine="851"/>
    </w:pPr>
    <w:rPr>
      <w:rFonts w:eastAsia="Times New Roman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11B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911BA6"/>
    <w:pPr>
      <w:keepNext/>
      <w:spacing w:before="240" w:after="60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Знак, Знак, Знак3,Знак3"/>
    <w:basedOn w:val="a0"/>
    <w:link w:val="a5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 Знак, Знак Знак, Знак3 Знак,Знак3 Знак"/>
    <w:basedOn w:val="a1"/>
    <w:link w:val="a4"/>
    <w:uiPriority w:val="99"/>
    <w:rsid w:val="00C7011E"/>
  </w:style>
  <w:style w:type="paragraph" w:styleId="a6">
    <w:name w:val="footer"/>
    <w:basedOn w:val="a0"/>
    <w:link w:val="a7"/>
    <w:uiPriority w:val="99"/>
    <w:semiHidden/>
    <w:unhideWhenUsed/>
    <w:rsid w:val="00C701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C7011E"/>
  </w:style>
  <w:style w:type="character" w:customStyle="1" w:styleId="10">
    <w:name w:val="Заголовок 1 Знак"/>
    <w:basedOn w:val="a1"/>
    <w:link w:val="1"/>
    <w:uiPriority w:val="9"/>
    <w:rsid w:val="00911BA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911BA6"/>
    <w:rPr>
      <w:rFonts w:eastAsia="Times New Roman"/>
      <w:b/>
      <w:bCs/>
      <w:szCs w:val="28"/>
      <w:lang w:eastAsia="ru-RU"/>
    </w:rPr>
  </w:style>
  <w:style w:type="paragraph" w:styleId="a8">
    <w:name w:val="Body Text"/>
    <w:basedOn w:val="a0"/>
    <w:link w:val="a9"/>
    <w:semiHidden/>
    <w:unhideWhenUsed/>
    <w:rsid w:val="00911BA6"/>
    <w:pPr>
      <w:spacing w:line="240" w:lineRule="auto"/>
      <w:ind w:firstLine="0"/>
      <w:jc w:val="left"/>
    </w:pPr>
  </w:style>
  <w:style w:type="character" w:customStyle="1" w:styleId="a9">
    <w:name w:val="Основной текст Знак"/>
    <w:basedOn w:val="a1"/>
    <w:link w:val="a8"/>
    <w:semiHidden/>
    <w:rsid w:val="00911BA6"/>
    <w:rPr>
      <w:rFonts w:eastAsia="Times New Roman"/>
      <w:szCs w:val="24"/>
      <w:lang w:eastAsia="ru-RU"/>
    </w:rPr>
  </w:style>
  <w:style w:type="paragraph" w:styleId="aa">
    <w:name w:val="Body Text Indent"/>
    <w:basedOn w:val="a0"/>
    <w:link w:val="ab"/>
    <w:uiPriority w:val="99"/>
    <w:semiHidden/>
    <w:unhideWhenUsed/>
    <w:rsid w:val="00911BA6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911BA6"/>
    <w:rPr>
      <w:rFonts w:eastAsia="Times New Roman"/>
      <w:szCs w:val="24"/>
      <w:lang w:eastAsia="ru-RU"/>
    </w:rPr>
  </w:style>
  <w:style w:type="paragraph" w:styleId="2">
    <w:name w:val="Body Text Indent 2"/>
    <w:basedOn w:val="a0"/>
    <w:link w:val="20"/>
    <w:semiHidden/>
    <w:unhideWhenUsed/>
    <w:rsid w:val="00911B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911BA6"/>
    <w:rPr>
      <w:rFonts w:eastAsia="Times New Roman"/>
      <w:szCs w:val="24"/>
      <w:lang w:eastAsia="ru-RU"/>
    </w:rPr>
  </w:style>
  <w:style w:type="paragraph" w:customStyle="1" w:styleId="14">
    <w:name w:val="Загл.14"/>
    <w:basedOn w:val="a0"/>
    <w:rsid w:val="00911BA6"/>
    <w:pPr>
      <w:spacing w:line="240" w:lineRule="auto"/>
      <w:ind w:firstLine="0"/>
      <w:jc w:val="center"/>
    </w:pPr>
    <w:rPr>
      <w:b/>
      <w:szCs w:val="20"/>
    </w:rPr>
  </w:style>
  <w:style w:type="paragraph" w:customStyle="1" w:styleId="a">
    <w:name w:val="Раздел"/>
    <w:basedOn w:val="1"/>
    <w:rsid w:val="00911BA6"/>
    <w:pPr>
      <w:numPr>
        <w:numId w:val="1"/>
      </w:numPr>
      <w:tabs>
        <w:tab w:val="left" w:pos="425"/>
      </w:tabs>
      <w:suppressAutoHyphens/>
      <w:spacing w:before="240" w:after="240" w:line="240" w:lineRule="auto"/>
      <w:ind w:firstLine="0"/>
      <w:contextualSpacing/>
      <w:jc w:val="center"/>
    </w:pPr>
    <w:rPr>
      <w:rFonts w:ascii="Times New Roman" w:eastAsia="Times New Roman" w:hAnsi="Times New Roman" w:cs="Times New Roman"/>
      <w:color w:val="auto"/>
      <w:kern w:val="32"/>
    </w:rPr>
  </w:style>
  <w:style w:type="paragraph" w:customStyle="1" w:styleId="ac">
    <w:name w:val="Пункт"/>
    <w:basedOn w:val="a0"/>
    <w:autoRedefine/>
    <w:rsid w:val="00911BA6"/>
    <w:pPr>
      <w:tabs>
        <w:tab w:val="left" w:pos="1620"/>
      </w:tabs>
      <w:ind w:firstLine="709"/>
    </w:pPr>
    <w:rPr>
      <w:szCs w:val="28"/>
    </w:rPr>
  </w:style>
  <w:style w:type="paragraph" w:customStyle="1" w:styleId="ad">
    <w:name w:val="Подпункт"/>
    <w:basedOn w:val="ac"/>
    <w:autoRedefine/>
    <w:rsid w:val="00CC7715"/>
    <w:rPr>
      <w:color w:val="FF0000"/>
    </w:rPr>
  </w:style>
  <w:style w:type="paragraph" w:styleId="ae">
    <w:name w:val="Balloon Text"/>
    <w:basedOn w:val="a0"/>
    <w:link w:val="af"/>
    <w:uiPriority w:val="99"/>
    <w:semiHidden/>
    <w:unhideWhenUsed/>
    <w:rsid w:val="001F3A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F3A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E3B6E-B82E-4A2F-9310-F597CF90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11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17</cp:revision>
  <cp:lastPrinted>2017-12-28T11:56:00Z</cp:lastPrinted>
  <dcterms:created xsi:type="dcterms:W3CDTF">2017-11-24T09:10:00Z</dcterms:created>
  <dcterms:modified xsi:type="dcterms:W3CDTF">2017-12-28T12:28:00Z</dcterms:modified>
</cp:coreProperties>
</file>